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25" w:rsidRPr="002A2B25" w:rsidRDefault="002A2B25" w:rsidP="002A2B25">
      <w:pPr>
        <w:widowControl/>
        <w:shd w:val="clear" w:color="auto" w:fill="FFFFFF"/>
        <w:wordWrap w:val="0"/>
        <w:spacing w:before="450" w:after="450"/>
        <w:jc w:val="center"/>
        <w:outlineLvl w:val="0"/>
        <w:rPr>
          <w:rFonts w:ascii="微软雅黑" w:eastAsia="微软雅黑" w:hAnsi="微软雅黑" w:cs="宋体"/>
          <w:b/>
          <w:bCs/>
          <w:color w:val="333333"/>
          <w:kern w:val="36"/>
          <w:sz w:val="32"/>
          <w:szCs w:val="32"/>
        </w:rPr>
      </w:pPr>
      <w:r w:rsidRPr="002A2B25">
        <w:rPr>
          <w:rFonts w:ascii="微软雅黑" w:eastAsia="微软雅黑" w:hAnsi="微软雅黑" w:cs="宋体" w:hint="eastAsia"/>
          <w:b/>
          <w:bCs/>
          <w:color w:val="333333"/>
          <w:kern w:val="36"/>
          <w:sz w:val="32"/>
          <w:szCs w:val="32"/>
        </w:rPr>
        <w:t>关于举办“正大杯”第九届全国大学生市场调查与分析大赛暨 第八届海峡两岸大学生市场调查与分析大赛 大陆地区选拔赛的通知</w:t>
      </w:r>
    </w:p>
    <w:p w:rsidR="002A2B25" w:rsidRPr="002A2B25" w:rsidRDefault="002A2B25" w:rsidP="002A2B25">
      <w:pPr>
        <w:widowControl/>
        <w:shd w:val="clear" w:color="auto" w:fill="FFFFFF"/>
        <w:wordWrap w:val="0"/>
        <w:spacing w:before="240" w:after="300" w:line="360" w:lineRule="atLeast"/>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各有关高等院校：</w:t>
      </w:r>
    </w:p>
    <w:p w:rsidR="002A2B25" w:rsidRPr="002A2B25" w:rsidRDefault="002A2B25" w:rsidP="002A2B25">
      <w:pPr>
        <w:widowControl/>
        <w:shd w:val="clear" w:color="auto" w:fill="FFFFFF"/>
        <w:wordWrap w:val="0"/>
        <w:spacing w:before="300" w:after="300" w:line="52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教育部高等学校统计学类专业教学指导委员会与中国商业统计学会共同主办的“正大杯”第九届全国大学生市场调查与分析大赛决定于2018年9月份正式启动。该大赛同时作为第八届海峡两岸大学生市场调查与分析大赛大陆地区选拔赛。</w:t>
      </w:r>
    </w:p>
    <w:p w:rsidR="002A2B25" w:rsidRPr="002A2B25" w:rsidRDefault="002A2B25" w:rsidP="002A2B25">
      <w:pPr>
        <w:widowControl/>
        <w:shd w:val="clear" w:color="auto" w:fill="FFFFFF"/>
        <w:wordWrap w:val="0"/>
        <w:spacing w:before="300" w:after="300" w:line="52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市场调查与分析大赛自2010年启动以来，大陆地区除西藏以外的各省、自治区、直辖市累计有近1500所(次)院校、约13万人(次)参赛。大赛已成为政府支持、企业认可、高校师生积极参与、海峡两岸高度联动的统计学科实践教学平台。现将“正大杯”第九届全国大学生市场调查与分析大赛有关事宜通知如下：</w:t>
      </w:r>
    </w:p>
    <w:p w:rsidR="002A2B25" w:rsidRPr="002A2B25" w:rsidRDefault="002A2B25" w:rsidP="002A2B25">
      <w:pPr>
        <w:widowControl/>
        <w:shd w:val="clear" w:color="auto" w:fill="FFFFFF"/>
        <w:wordWrap w:val="0"/>
        <w:spacing w:before="300" w:after="300" w:line="52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一、组织机构</w:t>
      </w:r>
    </w:p>
    <w:p w:rsidR="002A2B25" w:rsidRPr="002A2B25" w:rsidRDefault="002A2B25" w:rsidP="002A2B25">
      <w:pPr>
        <w:widowControl/>
        <w:shd w:val="clear" w:color="auto" w:fill="FFFFFF"/>
        <w:wordWrap w:val="0"/>
        <w:spacing w:before="300" w:after="300" w:line="52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主办单位：教育部高等学校统计学类专业教学指导委员会</w:t>
      </w:r>
    </w:p>
    <w:p w:rsidR="002A2B25" w:rsidRPr="002A2B25" w:rsidRDefault="002A2B25" w:rsidP="002A2B25">
      <w:pPr>
        <w:widowControl/>
        <w:shd w:val="clear" w:color="auto" w:fill="FFFFFF"/>
        <w:wordWrap w:val="0"/>
        <w:spacing w:before="300" w:after="300" w:line="525" w:lineRule="atLeast"/>
        <w:ind w:firstLine="600"/>
        <w:jc w:val="left"/>
        <w:rPr>
          <w:rFonts w:ascii="微软雅黑" w:eastAsia="微软雅黑" w:hAnsi="微软雅黑" w:cs="宋体"/>
          <w:color w:val="333333"/>
          <w:kern w:val="0"/>
          <w:szCs w:val="21"/>
        </w:rPr>
      </w:pP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中国商业统计学会</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冠名单位：正大集团</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承办单位：南京邮电大学管理学院</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江苏经贸职业技术学院</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协办单位：中国商业统计学会市场调查与教学研究分会</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r w:rsidRPr="002A2B25">
        <w:rPr>
          <w:rFonts w:ascii="Calibri" w:eastAsia="仿宋" w:hAnsi="Calibri" w:cs="Calibri"/>
          <w:color w:val="333333"/>
          <w:kern w:val="0"/>
          <w:sz w:val="24"/>
          <w:szCs w:val="24"/>
        </w:rPr>
        <w:lastRenderedPageBreak/>
        <w:t>          </w:t>
      </w:r>
      <w:r w:rsidRPr="002A2B25">
        <w:rPr>
          <w:rFonts w:ascii="仿宋" w:eastAsia="仿宋" w:hAnsi="仿宋" w:cs="宋体" w:hint="eastAsia"/>
          <w:color w:val="333333"/>
          <w:kern w:val="0"/>
          <w:sz w:val="24"/>
          <w:szCs w:val="24"/>
        </w:rPr>
        <w:t>中国商业统计学</w:t>
      </w:r>
      <w:proofErr w:type="gramStart"/>
      <w:r w:rsidRPr="002A2B25">
        <w:rPr>
          <w:rFonts w:ascii="仿宋" w:eastAsia="仿宋" w:hAnsi="仿宋" w:cs="宋体" w:hint="eastAsia"/>
          <w:color w:val="333333"/>
          <w:kern w:val="0"/>
          <w:sz w:val="24"/>
          <w:szCs w:val="24"/>
        </w:rPr>
        <w:t>会数据</w:t>
      </w:r>
      <w:proofErr w:type="gramEnd"/>
      <w:r w:rsidRPr="002A2B25">
        <w:rPr>
          <w:rFonts w:ascii="仿宋" w:eastAsia="仿宋" w:hAnsi="仿宋" w:cs="宋体" w:hint="eastAsia"/>
          <w:color w:val="333333"/>
          <w:kern w:val="0"/>
          <w:sz w:val="24"/>
          <w:szCs w:val="24"/>
        </w:rPr>
        <w:t>科学与商业智能分会</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中国商业统计学会职业教育与大数据分会</w:t>
      </w:r>
    </w:p>
    <w:p w:rsidR="002A2B25" w:rsidRPr="002A2B25" w:rsidRDefault="002A2B25" w:rsidP="002A2B25">
      <w:pPr>
        <w:widowControl/>
        <w:shd w:val="clear" w:color="auto" w:fill="FFFFFF"/>
        <w:wordWrap w:val="0"/>
        <w:spacing w:before="300" w:after="300" w:line="525" w:lineRule="atLeast"/>
        <w:ind w:firstLine="585"/>
        <w:jc w:val="left"/>
        <w:rPr>
          <w:rFonts w:ascii="微软雅黑" w:eastAsia="微软雅黑" w:hAnsi="微软雅黑" w:cs="宋体"/>
          <w:color w:val="333333"/>
          <w:kern w:val="0"/>
          <w:szCs w:val="21"/>
        </w:rPr>
      </w:pPr>
      <w:proofErr w:type="gramStart"/>
      <w:r w:rsidRPr="002A2B25">
        <w:rPr>
          <w:rFonts w:ascii="仿宋" w:eastAsia="仿宋" w:hAnsi="仿宋" w:cs="宋体" w:hint="eastAsia"/>
          <w:color w:val="333333"/>
          <w:kern w:val="0"/>
          <w:sz w:val="24"/>
          <w:szCs w:val="24"/>
        </w:rPr>
        <w:t>网考支持</w:t>
      </w:r>
      <w:proofErr w:type="gramEnd"/>
      <w:r w:rsidRPr="002A2B25">
        <w:rPr>
          <w:rFonts w:ascii="仿宋" w:eastAsia="仿宋" w:hAnsi="仿宋" w:cs="宋体" w:hint="eastAsia"/>
          <w:color w:val="333333"/>
          <w:kern w:val="0"/>
          <w:sz w:val="24"/>
          <w:szCs w:val="24"/>
        </w:rPr>
        <w:t>单位：问卷网</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二、参赛对象</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各有关高等院校全日制在校专科生、本科生、硕士研究生均可报名，专业不限。报名以学校为单位，各学校的相关部门组织本校报名工作。</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三、竞赛组织</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市场调查与分析大赛组委会下设秘书处、评审组和分赛区组委会。秘书处负责竞赛的组织和实施工作。竞赛评委由高校教师、政府统计部门专家和专业调查公司以及大型企业市场研究部门的资深人员构成。</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大赛设立若干分赛区，经申请核准承办分赛区比赛的院校成立分赛区组委会，负责本赛区的赛事组织工作（专科组不设分区赛）。</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四、报名方式</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参赛学校于</w:t>
      </w:r>
      <w:r w:rsidRPr="002A2B25">
        <w:rPr>
          <w:rFonts w:ascii="仿宋" w:eastAsia="仿宋" w:hAnsi="仿宋" w:cs="宋体" w:hint="eastAsia"/>
          <w:color w:val="FF0000"/>
          <w:kern w:val="0"/>
          <w:sz w:val="24"/>
          <w:szCs w:val="24"/>
        </w:rPr>
        <w:t>2018年10月31日前</w:t>
      </w:r>
      <w:r w:rsidRPr="002A2B25">
        <w:rPr>
          <w:rFonts w:ascii="仿宋" w:eastAsia="仿宋" w:hAnsi="仿宋" w:cs="宋体" w:hint="eastAsia"/>
          <w:color w:val="333333"/>
          <w:kern w:val="0"/>
          <w:sz w:val="24"/>
          <w:szCs w:val="24"/>
        </w:rPr>
        <w:t>在中国商业统计学</w:t>
      </w:r>
      <w:proofErr w:type="gramStart"/>
      <w:r w:rsidRPr="002A2B25">
        <w:rPr>
          <w:rFonts w:ascii="仿宋" w:eastAsia="仿宋" w:hAnsi="仿宋" w:cs="宋体" w:hint="eastAsia"/>
          <w:color w:val="333333"/>
          <w:kern w:val="0"/>
          <w:sz w:val="24"/>
          <w:szCs w:val="24"/>
        </w:rPr>
        <w:t>会官网</w:t>
      </w:r>
      <w:proofErr w:type="gramEnd"/>
      <w:r w:rsidRPr="002A2B25">
        <w:rPr>
          <w:rFonts w:ascii="仿宋" w:eastAsia="仿宋" w:hAnsi="仿宋" w:cs="宋体" w:hint="eastAsia"/>
          <w:color w:val="FF0000"/>
          <w:kern w:val="0"/>
          <w:sz w:val="24"/>
          <w:szCs w:val="24"/>
        </w:rPr>
        <w:t>“第九届全国大学生市场调查与分析大赛”</w:t>
      </w:r>
      <w:r w:rsidRPr="002A2B25">
        <w:rPr>
          <w:rFonts w:ascii="仿宋" w:eastAsia="仿宋" w:hAnsi="仿宋" w:cs="宋体" w:hint="eastAsia"/>
          <w:color w:val="333333"/>
          <w:kern w:val="0"/>
          <w:sz w:val="24"/>
          <w:szCs w:val="24"/>
        </w:rPr>
        <w:t>专题网页上</w:t>
      </w:r>
      <w:r w:rsidRPr="002A2B25">
        <w:rPr>
          <w:rFonts w:ascii="仿宋" w:eastAsia="仿宋" w:hAnsi="仿宋" w:cs="宋体" w:hint="eastAsia"/>
          <w:color w:val="FF0000"/>
          <w:kern w:val="0"/>
          <w:sz w:val="24"/>
          <w:szCs w:val="24"/>
        </w:rPr>
        <w:t>点击“院校参赛报名”</w:t>
      </w:r>
      <w:r w:rsidRPr="002A2B25">
        <w:rPr>
          <w:rFonts w:ascii="仿宋" w:eastAsia="仿宋" w:hAnsi="仿宋" w:cs="宋体" w:hint="eastAsia"/>
          <w:color w:val="333333"/>
          <w:kern w:val="0"/>
          <w:sz w:val="24"/>
          <w:szCs w:val="24"/>
        </w:rPr>
        <w:t>进行填报，也可线下填写院校报名表（见附件1：院校参赛报名表）提交至大赛组委会邮箱。参赛院校需要在本校内宣传大赛，组织</w:t>
      </w:r>
      <w:proofErr w:type="gramStart"/>
      <w:r w:rsidRPr="002A2B25">
        <w:rPr>
          <w:rFonts w:ascii="仿宋" w:eastAsia="仿宋" w:hAnsi="仿宋" w:cs="宋体" w:hint="eastAsia"/>
          <w:color w:val="333333"/>
          <w:kern w:val="0"/>
          <w:sz w:val="24"/>
          <w:szCs w:val="24"/>
        </w:rPr>
        <w:t>学生网考</w:t>
      </w:r>
      <w:proofErr w:type="gramEnd"/>
      <w:r w:rsidRPr="002A2B25">
        <w:rPr>
          <w:rFonts w:ascii="仿宋" w:eastAsia="仿宋" w:hAnsi="仿宋" w:cs="宋体" w:hint="eastAsia"/>
          <w:color w:val="333333"/>
          <w:kern w:val="0"/>
          <w:sz w:val="24"/>
          <w:szCs w:val="24"/>
        </w:rPr>
        <w:t>报名</w:t>
      </w:r>
      <w:r w:rsidRPr="002A2B25">
        <w:rPr>
          <w:rFonts w:ascii="仿宋" w:eastAsia="仿宋" w:hAnsi="仿宋" w:cs="宋体" w:hint="eastAsia"/>
          <w:color w:val="333333"/>
          <w:kern w:val="0"/>
          <w:sz w:val="30"/>
          <w:szCs w:val="30"/>
        </w:rPr>
        <w:t>（</w:t>
      </w:r>
      <w:r w:rsidRPr="002A2B25">
        <w:rPr>
          <w:rFonts w:ascii="仿宋" w:eastAsia="仿宋" w:hAnsi="仿宋" w:cs="宋体" w:hint="eastAsia"/>
          <w:color w:val="FF0000"/>
          <w:kern w:val="0"/>
          <w:sz w:val="24"/>
          <w:szCs w:val="24"/>
        </w:rPr>
        <w:t>见附件2：学生参赛报名须知</w:t>
      </w:r>
      <w:r w:rsidRPr="002A2B25">
        <w:rPr>
          <w:rFonts w:ascii="仿宋" w:eastAsia="仿宋" w:hAnsi="仿宋" w:cs="宋体" w:hint="eastAsia"/>
          <w:color w:val="333333"/>
          <w:kern w:val="0"/>
          <w:sz w:val="24"/>
          <w:szCs w:val="24"/>
        </w:rPr>
        <w:t>），于2018年11月10日前</w:t>
      </w:r>
      <w:proofErr w:type="gramStart"/>
      <w:r w:rsidRPr="002A2B25">
        <w:rPr>
          <w:rFonts w:ascii="仿宋" w:eastAsia="仿宋" w:hAnsi="仿宋" w:cs="宋体" w:hint="eastAsia"/>
          <w:color w:val="333333"/>
          <w:kern w:val="0"/>
          <w:sz w:val="24"/>
          <w:szCs w:val="24"/>
        </w:rPr>
        <w:t>将网考报名</w:t>
      </w:r>
      <w:proofErr w:type="gramEnd"/>
      <w:r w:rsidRPr="002A2B25">
        <w:rPr>
          <w:rFonts w:ascii="仿宋" w:eastAsia="仿宋" w:hAnsi="仿宋" w:cs="宋体" w:hint="eastAsia"/>
          <w:color w:val="333333"/>
          <w:kern w:val="0"/>
          <w:sz w:val="24"/>
          <w:szCs w:val="24"/>
        </w:rPr>
        <w:t>费（30元/人）统一汇到大赛组委会银行账户，并将最终确认</w:t>
      </w:r>
      <w:proofErr w:type="gramStart"/>
      <w:r w:rsidRPr="002A2B25">
        <w:rPr>
          <w:rFonts w:ascii="仿宋" w:eastAsia="仿宋" w:hAnsi="仿宋" w:cs="宋体" w:hint="eastAsia"/>
          <w:color w:val="333333"/>
          <w:kern w:val="0"/>
          <w:sz w:val="24"/>
          <w:szCs w:val="24"/>
        </w:rPr>
        <w:t>参加网考</w:t>
      </w:r>
      <w:proofErr w:type="gramEnd"/>
      <w:r w:rsidRPr="002A2B25">
        <w:rPr>
          <w:rFonts w:ascii="仿宋" w:eastAsia="仿宋" w:hAnsi="仿宋" w:cs="宋体" w:hint="eastAsia"/>
          <w:color w:val="333333"/>
          <w:kern w:val="0"/>
          <w:sz w:val="24"/>
          <w:szCs w:val="24"/>
        </w:rPr>
        <w:t>的学生信息汇总表（附件3：</w:t>
      </w:r>
      <w:proofErr w:type="gramStart"/>
      <w:r w:rsidRPr="002A2B25">
        <w:rPr>
          <w:rFonts w:ascii="仿宋" w:eastAsia="仿宋" w:hAnsi="仿宋" w:cs="宋体" w:hint="eastAsia"/>
          <w:color w:val="333333"/>
          <w:kern w:val="0"/>
          <w:sz w:val="24"/>
          <w:szCs w:val="24"/>
        </w:rPr>
        <w:t>参加网考学生信息</w:t>
      </w:r>
      <w:proofErr w:type="gramEnd"/>
      <w:r w:rsidRPr="002A2B25">
        <w:rPr>
          <w:rFonts w:ascii="仿宋" w:eastAsia="仿宋" w:hAnsi="仿宋" w:cs="宋体" w:hint="eastAsia"/>
          <w:color w:val="333333"/>
          <w:kern w:val="0"/>
          <w:sz w:val="24"/>
          <w:szCs w:val="24"/>
        </w:rPr>
        <w:t>汇总表）发送至大赛组委会邮箱。</w:t>
      </w:r>
    </w:p>
    <w:p w:rsidR="002A2B25" w:rsidRPr="002A2B25" w:rsidRDefault="002A2B25" w:rsidP="002A2B25">
      <w:pPr>
        <w:widowControl/>
        <w:shd w:val="clear" w:color="auto" w:fill="FFFFFF"/>
        <w:wordWrap w:val="0"/>
        <w:spacing w:before="240" w:after="300" w:line="555" w:lineRule="atLeast"/>
        <w:ind w:firstLine="57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lastRenderedPageBreak/>
        <w:t>五、竞赛形式</w:t>
      </w:r>
    </w:p>
    <w:p w:rsidR="002A2B25" w:rsidRPr="002A2B25" w:rsidRDefault="002A2B25" w:rsidP="002A2B25">
      <w:pPr>
        <w:widowControl/>
        <w:shd w:val="clear" w:color="auto" w:fill="FFFFFF"/>
        <w:wordWrap w:val="0"/>
        <w:spacing w:before="300" w:after="300" w:line="555" w:lineRule="atLeast"/>
        <w:ind w:firstLine="57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大赛设置专科组、本科组两个组别。专科组和本科组均设知识赛和</w:t>
      </w:r>
      <w:proofErr w:type="gramStart"/>
      <w:r w:rsidRPr="002A2B25">
        <w:rPr>
          <w:rFonts w:ascii="仿宋" w:eastAsia="仿宋" w:hAnsi="仿宋" w:cs="宋体" w:hint="eastAsia"/>
          <w:color w:val="333333"/>
          <w:kern w:val="0"/>
          <w:sz w:val="24"/>
          <w:szCs w:val="24"/>
        </w:rPr>
        <w:t>实践赛</w:t>
      </w:r>
      <w:proofErr w:type="gramEnd"/>
      <w:r w:rsidRPr="002A2B25">
        <w:rPr>
          <w:rFonts w:ascii="仿宋" w:eastAsia="仿宋" w:hAnsi="仿宋" w:cs="宋体" w:hint="eastAsia"/>
          <w:color w:val="333333"/>
          <w:kern w:val="0"/>
          <w:sz w:val="24"/>
          <w:szCs w:val="24"/>
        </w:rPr>
        <w:t>两个竞赛环节。其中知识赛为个人赛，采取</w:t>
      </w:r>
      <w:proofErr w:type="gramStart"/>
      <w:r w:rsidRPr="002A2B25">
        <w:rPr>
          <w:rFonts w:ascii="仿宋" w:eastAsia="仿宋" w:hAnsi="仿宋" w:cs="宋体" w:hint="eastAsia"/>
          <w:color w:val="333333"/>
          <w:kern w:val="0"/>
          <w:sz w:val="24"/>
          <w:szCs w:val="24"/>
        </w:rPr>
        <w:t>在线网考方式</w:t>
      </w:r>
      <w:proofErr w:type="gramEnd"/>
      <w:r w:rsidRPr="002A2B25">
        <w:rPr>
          <w:rFonts w:ascii="仿宋" w:eastAsia="仿宋" w:hAnsi="仿宋" w:cs="宋体" w:hint="eastAsia"/>
          <w:color w:val="333333"/>
          <w:kern w:val="0"/>
          <w:sz w:val="24"/>
          <w:szCs w:val="24"/>
        </w:rPr>
        <w:t>；</w:t>
      </w:r>
      <w:proofErr w:type="gramStart"/>
      <w:r w:rsidRPr="002A2B25">
        <w:rPr>
          <w:rFonts w:ascii="仿宋" w:eastAsia="仿宋" w:hAnsi="仿宋" w:cs="宋体" w:hint="eastAsia"/>
          <w:color w:val="333333"/>
          <w:kern w:val="0"/>
          <w:sz w:val="24"/>
          <w:szCs w:val="24"/>
        </w:rPr>
        <w:t>实践赛</w:t>
      </w:r>
      <w:proofErr w:type="gramEnd"/>
      <w:r w:rsidRPr="002A2B25">
        <w:rPr>
          <w:rFonts w:ascii="仿宋" w:eastAsia="仿宋" w:hAnsi="仿宋" w:cs="宋体" w:hint="eastAsia"/>
          <w:color w:val="333333"/>
          <w:kern w:val="0"/>
          <w:sz w:val="24"/>
          <w:szCs w:val="24"/>
        </w:rPr>
        <w:t>为团体赛形式，分为分区赛（专科组不设分区赛）和全国总决赛（暨海峡两岸大学生市场调查与分析大赛大陆地区选拔赛）。个人知识赛合格的选手自行组队参加实践赛，每个团队由</w:t>
      </w:r>
      <w:r w:rsidRPr="002A2B25">
        <w:rPr>
          <w:rFonts w:ascii="仿宋" w:eastAsia="仿宋" w:hAnsi="仿宋" w:cs="宋体" w:hint="eastAsia"/>
          <w:color w:val="333333"/>
          <w:kern w:val="0"/>
          <w:sz w:val="30"/>
          <w:szCs w:val="30"/>
        </w:rPr>
        <w:t>3-5名选手组成。</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六、赛前培训</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为提升专业教师的教学与科研能力，同时为了进一步指导各分赛区的赛事组织工作，大赛组委会拟于2018年11月下旬、12月下旬和2019年4月上旬，共组织叁期骨干教师（分赛区组委会负责大赛教师、评委、参赛校辅导教师、市场调查课程授课教师等）培训，各院校根据实际情况组织教师报名参加。</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七、竞赛流程</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shd w:val="clear" w:color="auto" w:fill="7F7F7F"/>
        </w:rPr>
        <w:t>第一关：</w:t>
      </w:r>
      <w:r w:rsidRPr="002A2B25">
        <w:rPr>
          <w:rFonts w:ascii="仿宋" w:eastAsia="仿宋" w:hAnsi="仿宋" w:cs="宋体" w:hint="eastAsia"/>
          <w:color w:val="333333"/>
          <w:kern w:val="0"/>
          <w:sz w:val="24"/>
          <w:szCs w:val="24"/>
        </w:rPr>
        <w:t>个人网考，拟</w:t>
      </w:r>
      <w:r w:rsidRPr="002A2B25">
        <w:rPr>
          <w:rFonts w:ascii="仿宋" w:eastAsia="仿宋" w:hAnsi="仿宋" w:cs="宋体" w:hint="eastAsia"/>
          <w:color w:val="FF0000"/>
          <w:kern w:val="0"/>
          <w:sz w:val="24"/>
          <w:szCs w:val="24"/>
        </w:rPr>
        <w:t>2018年11月20日至12月20日举行</w:t>
      </w:r>
      <w:r w:rsidRPr="002A2B25">
        <w:rPr>
          <w:rFonts w:ascii="仿宋" w:eastAsia="仿宋" w:hAnsi="仿宋" w:cs="宋体" w:hint="eastAsia"/>
          <w:color w:val="333333"/>
          <w:kern w:val="0"/>
          <w:sz w:val="24"/>
          <w:szCs w:val="24"/>
        </w:rPr>
        <w:t>，每个考生可根据自身情况任选一次或二次考试。</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shd w:val="clear" w:color="auto" w:fill="7F7F7F"/>
        </w:rPr>
        <w:t>第二关：</w:t>
      </w:r>
      <w:r w:rsidRPr="002A2B25">
        <w:rPr>
          <w:rFonts w:ascii="仿宋" w:eastAsia="仿宋" w:hAnsi="仿宋" w:cs="宋体" w:hint="eastAsia"/>
          <w:color w:val="333333"/>
          <w:kern w:val="0"/>
          <w:sz w:val="24"/>
          <w:szCs w:val="24"/>
        </w:rPr>
        <w:t>分区赛（专科不设分区赛），拟于2019年4月30日前完成。由参赛院校选拔、推荐优秀团队参加分区赛。分赛区组委会（附件4：分赛区设置计划表）按大赛组委会制定的统一竞赛规则和评分标准选择优胜团队参加全国总决赛。</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shd w:val="clear" w:color="auto" w:fill="7F7F7F"/>
        </w:rPr>
        <w:t>第三关：</w:t>
      </w:r>
      <w:r w:rsidRPr="002A2B25">
        <w:rPr>
          <w:rFonts w:ascii="仿宋" w:eastAsia="仿宋" w:hAnsi="仿宋" w:cs="宋体" w:hint="eastAsia"/>
          <w:color w:val="333333"/>
          <w:kern w:val="0"/>
          <w:sz w:val="24"/>
          <w:szCs w:val="24"/>
        </w:rPr>
        <w:t>全国总决赛（暨海峡两岸大学生市场调查与分析大赛大陆地区选拔赛），</w:t>
      </w:r>
      <w:r w:rsidRPr="002A2B25">
        <w:rPr>
          <w:rFonts w:ascii="仿宋" w:eastAsia="仿宋" w:hAnsi="仿宋" w:cs="宋体" w:hint="eastAsia"/>
          <w:color w:val="FF0000"/>
          <w:kern w:val="0"/>
          <w:sz w:val="24"/>
          <w:szCs w:val="24"/>
        </w:rPr>
        <w:t>专科组</w:t>
      </w:r>
      <w:r w:rsidRPr="002A2B25">
        <w:rPr>
          <w:rFonts w:ascii="仿宋" w:eastAsia="仿宋" w:hAnsi="仿宋" w:cs="宋体" w:hint="eastAsia"/>
          <w:color w:val="333333"/>
          <w:kern w:val="0"/>
          <w:sz w:val="24"/>
          <w:szCs w:val="24"/>
        </w:rPr>
        <w:t>拟于2019年4月底在江苏省南京市举行，由江苏经贸职业技术</w:t>
      </w:r>
      <w:r w:rsidRPr="002A2B25">
        <w:rPr>
          <w:rFonts w:ascii="仿宋" w:eastAsia="仿宋" w:hAnsi="仿宋" w:cs="宋体" w:hint="eastAsia"/>
          <w:color w:val="333333"/>
          <w:kern w:val="0"/>
          <w:sz w:val="24"/>
          <w:szCs w:val="24"/>
        </w:rPr>
        <w:lastRenderedPageBreak/>
        <w:t>学院承办；</w:t>
      </w:r>
      <w:r w:rsidRPr="002A2B25">
        <w:rPr>
          <w:rFonts w:ascii="仿宋" w:eastAsia="仿宋" w:hAnsi="仿宋" w:cs="宋体" w:hint="eastAsia"/>
          <w:color w:val="FF0000"/>
          <w:kern w:val="0"/>
          <w:sz w:val="24"/>
          <w:szCs w:val="24"/>
        </w:rPr>
        <w:t>本科组</w:t>
      </w:r>
      <w:r w:rsidRPr="002A2B25">
        <w:rPr>
          <w:rFonts w:ascii="仿宋" w:eastAsia="仿宋" w:hAnsi="仿宋" w:cs="宋体" w:hint="eastAsia"/>
          <w:color w:val="333333"/>
          <w:kern w:val="0"/>
          <w:sz w:val="24"/>
          <w:szCs w:val="24"/>
        </w:rPr>
        <w:t>拟于2019年5月底在江苏省南京市举行，由南京邮电大学承办。</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第八届海峡两岸大学生市场调查与分析大赛总决赛，拟于2019年8月下旬在台北市举行。</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八、奖励办法</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（一）知识</w:t>
      </w:r>
      <w:proofErr w:type="gramStart"/>
      <w:r w:rsidRPr="002A2B25">
        <w:rPr>
          <w:rFonts w:ascii="仿宋" w:eastAsia="仿宋" w:hAnsi="仿宋" w:cs="宋体" w:hint="eastAsia"/>
          <w:color w:val="333333"/>
          <w:kern w:val="0"/>
          <w:sz w:val="24"/>
          <w:szCs w:val="24"/>
        </w:rPr>
        <w:t>赛通过</w:t>
      </w:r>
      <w:proofErr w:type="gramEnd"/>
      <w:r w:rsidRPr="002A2B25">
        <w:rPr>
          <w:rFonts w:ascii="仿宋" w:eastAsia="仿宋" w:hAnsi="仿宋" w:cs="宋体" w:hint="eastAsia"/>
          <w:color w:val="333333"/>
          <w:kern w:val="0"/>
          <w:sz w:val="24"/>
          <w:szCs w:val="24"/>
        </w:rPr>
        <w:t>的选手可自愿申请中国商业统计学会颁发的全国市场调查与分析专业技能（CRA）证书。90分及以上选手及所在学校将</w:t>
      </w:r>
      <w:proofErr w:type="gramStart"/>
      <w:r w:rsidRPr="002A2B25">
        <w:rPr>
          <w:rFonts w:ascii="仿宋" w:eastAsia="仿宋" w:hAnsi="仿宋" w:cs="宋体" w:hint="eastAsia"/>
          <w:color w:val="333333"/>
          <w:kern w:val="0"/>
          <w:sz w:val="24"/>
          <w:szCs w:val="24"/>
        </w:rPr>
        <w:t>上大赛官网</w:t>
      </w:r>
      <w:proofErr w:type="gramEnd"/>
      <w:r w:rsidRPr="002A2B25">
        <w:rPr>
          <w:rFonts w:ascii="仿宋" w:eastAsia="仿宋" w:hAnsi="仿宋" w:cs="宋体" w:hint="eastAsia"/>
          <w:color w:val="333333"/>
          <w:kern w:val="0"/>
          <w:sz w:val="24"/>
          <w:szCs w:val="24"/>
        </w:rPr>
        <w:t>荣誉榜单。</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二）分区赛设一等奖、二等奖、三等奖。其中，一等奖中的优胜团队晋级全国总决赛，其余比赛团队推荐获“正大杯”第九届全国大学生市场调查与分析大赛三等奖（推荐队数按应参加分区赛团队数量的30%计算）。</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（三）全国总决赛，按专科组、本科组分别设置一等奖、二等奖、三等奖和荣誉奖项，对总决赛获奖的团队和个人颁发荣誉证书。</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（四）竞赛活动设立最佳赛区组织奖、最佳院校组织奖、实践教学成果奖等奖项。</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五）全国总决赛胜出的优秀团队，将参加2019年8月下旬在台北市举行的第八届海峡两岸大学生市场调查与分析大赛总决赛，与（台湾）中华应用统计学会选拔的台湾地区学生代表队进行最后角逐。两岸总决赛设冠军、亚军和季军，分别有奖杯和奖金。</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（六）主办单位赛后以正式发文形式公布上述总决赛结果。</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lastRenderedPageBreak/>
        <w:t>九、其他事项</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竞赛组织方案以及其他竞赛技术文件，请登陆中国商业统计学会网站(</w:t>
      </w:r>
      <w:hyperlink r:id="rId7" w:history="1">
        <w:r w:rsidRPr="002A2B25">
          <w:rPr>
            <w:rFonts w:ascii="仿宋" w:eastAsia="仿宋" w:hAnsi="仿宋" w:cs="宋体" w:hint="eastAsia"/>
            <w:color w:val="0000FF"/>
            <w:kern w:val="0"/>
            <w:sz w:val="24"/>
            <w:szCs w:val="24"/>
            <w:u w:val="single"/>
          </w:rPr>
          <w:t>http://www.china-cssc.org</w:t>
        </w:r>
      </w:hyperlink>
      <w:r w:rsidRPr="002A2B25">
        <w:rPr>
          <w:rFonts w:ascii="仿宋" w:eastAsia="仿宋" w:hAnsi="仿宋" w:cs="宋体" w:hint="eastAsia"/>
          <w:color w:val="333333"/>
          <w:kern w:val="0"/>
          <w:sz w:val="24"/>
          <w:szCs w:val="24"/>
        </w:rPr>
        <w:t>)，市场调查与分析大赛专题网页。</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十、联系方式</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 xml:space="preserve">地 </w:t>
      </w: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址：北京市复兴门内大街45号院</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 xml:space="preserve">邮 </w:t>
      </w: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箱：891496257@qq.com</w:t>
      </w:r>
    </w:p>
    <w:p w:rsidR="002A2B25" w:rsidRPr="002A2B25" w:rsidRDefault="002A2B25" w:rsidP="002A2B25">
      <w:pPr>
        <w:widowControl/>
        <w:shd w:val="clear" w:color="auto" w:fill="FFFFFF"/>
        <w:wordWrap w:val="0"/>
        <w:spacing w:before="300" w:after="300" w:line="46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指导教师QQ群：462544535</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参赛学生QQ群：194069645</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 xml:space="preserve">联系人：安 </w:t>
      </w: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 xml:space="preserve">青 </w:t>
      </w: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 xml:space="preserve">010-66095059 </w:t>
      </w:r>
      <w:r w:rsidRPr="002A2B25">
        <w:rPr>
          <w:rFonts w:ascii="Calibri" w:eastAsia="仿宋" w:hAnsi="Calibri" w:cs="Calibri"/>
          <w:color w:val="333333"/>
          <w:kern w:val="0"/>
          <w:sz w:val="24"/>
          <w:szCs w:val="24"/>
        </w:rPr>
        <w:t> </w:t>
      </w:r>
      <w:r w:rsidRPr="002A2B25">
        <w:rPr>
          <w:rFonts w:ascii="仿宋" w:eastAsia="仿宋" w:hAnsi="仿宋" w:cs="宋体" w:hint="eastAsia"/>
          <w:color w:val="333333"/>
          <w:kern w:val="0"/>
          <w:sz w:val="24"/>
          <w:szCs w:val="24"/>
        </w:rPr>
        <w:t>QQ: 328587864</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宋宝生</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010-66095240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QQ:</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42948358</w:t>
      </w:r>
    </w:p>
    <w:p w:rsidR="002A2B25" w:rsidRPr="002A2B25" w:rsidRDefault="002A2B25" w:rsidP="002A2B25">
      <w:pPr>
        <w:widowControl/>
        <w:shd w:val="clear" w:color="auto" w:fill="FFFFFF"/>
        <w:wordWrap w:val="0"/>
        <w:spacing w:before="300" w:after="300" w:line="555" w:lineRule="atLeast"/>
        <w:ind w:firstLine="600"/>
        <w:jc w:val="left"/>
        <w:rPr>
          <w:rFonts w:ascii="微软雅黑" w:eastAsia="微软雅黑" w:hAnsi="微软雅黑" w:cs="宋体"/>
          <w:color w:val="333333"/>
          <w:kern w:val="0"/>
          <w:szCs w:val="21"/>
        </w:rPr>
      </w:pP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 于小谊</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 xml:space="preserve">010-66095059 </w:t>
      </w:r>
      <w:r w:rsidRPr="002A2B25">
        <w:rPr>
          <w:rFonts w:ascii="Calibri" w:eastAsia="仿宋" w:hAnsi="Calibri" w:cs="Calibri"/>
          <w:color w:val="333333"/>
          <w:kern w:val="0"/>
          <w:szCs w:val="21"/>
        </w:rPr>
        <w:t> </w:t>
      </w:r>
      <w:r w:rsidRPr="002A2B25">
        <w:rPr>
          <w:rFonts w:ascii="仿宋" w:eastAsia="仿宋" w:hAnsi="仿宋" w:cs="宋体" w:hint="eastAsia"/>
          <w:color w:val="333333"/>
          <w:kern w:val="0"/>
          <w:szCs w:val="21"/>
        </w:rPr>
        <w:t>QQ: 2291058755</w:t>
      </w:r>
    </w:p>
    <w:p w:rsidR="002A2B25" w:rsidRPr="002A2B25" w:rsidRDefault="002A2B25" w:rsidP="002A2B25">
      <w:pPr>
        <w:widowControl/>
        <w:shd w:val="clear" w:color="auto" w:fill="FFFFFF"/>
        <w:wordWrap w:val="0"/>
        <w:spacing w:before="240" w:after="300" w:line="555" w:lineRule="atLeast"/>
        <w:ind w:firstLine="600"/>
        <w:jc w:val="left"/>
        <w:rPr>
          <w:rFonts w:ascii="微软雅黑" w:eastAsia="微软雅黑" w:hAnsi="微软雅黑" w:cs="宋体"/>
          <w:color w:val="333333"/>
          <w:kern w:val="0"/>
          <w:szCs w:val="21"/>
        </w:rPr>
      </w:pPr>
      <w:r w:rsidRPr="002A2B25">
        <w:rPr>
          <w:rFonts w:ascii="仿宋" w:eastAsia="仿宋" w:hAnsi="仿宋" w:cs="宋体" w:hint="eastAsia"/>
          <w:b/>
          <w:bCs/>
          <w:color w:val="333333"/>
          <w:kern w:val="0"/>
          <w:sz w:val="24"/>
          <w:szCs w:val="24"/>
        </w:rPr>
        <w:t>十一、组委会账户</w:t>
      </w:r>
    </w:p>
    <w:p w:rsidR="002A2B25" w:rsidRPr="002A2B25" w:rsidRDefault="002A2B25" w:rsidP="002A2B25">
      <w:pPr>
        <w:widowControl/>
        <w:shd w:val="clear" w:color="auto" w:fill="FFFFFF"/>
        <w:wordWrap w:val="0"/>
        <w:spacing w:before="300" w:after="300" w:line="555" w:lineRule="atLeast"/>
        <w:ind w:firstLine="79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开户名称：中国商业统计学会</w:t>
      </w:r>
    </w:p>
    <w:p w:rsidR="002A2B25" w:rsidRPr="002A2B25" w:rsidRDefault="002A2B25" w:rsidP="002A2B25">
      <w:pPr>
        <w:widowControl/>
        <w:shd w:val="clear" w:color="auto" w:fill="FFFFFF"/>
        <w:wordWrap w:val="0"/>
        <w:spacing w:before="300" w:after="300" w:line="555" w:lineRule="atLeast"/>
        <w:ind w:firstLine="79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开户银行：中国农业银行北京金融大街支行</w:t>
      </w:r>
    </w:p>
    <w:p w:rsidR="002A2B25" w:rsidRPr="002A2B25" w:rsidRDefault="002A2B25" w:rsidP="002A2B25">
      <w:pPr>
        <w:widowControl/>
        <w:shd w:val="clear" w:color="auto" w:fill="FFFFFF"/>
        <w:wordWrap w:val="0"/>
        <w:spacing w:before="300" w:after="300" w:line="555" w:lineRule="atLeast"/>
        <w:ind w:firstLine="79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银行账号：11020 1010 40000 269</w:t>
      </w:r>
    </w:p>
    <w:p w:rsidR="002A2B25" w:rsidRPr="002A2B25" w:rsidRDefault="002A2B25" w:rsidP="002A2B25">
      <w:pPr>
        <w:widowControl/>
        <w:shd w:val="clear" w:color="auto" w:fill="FFFFFF"/>
        <w:wordWrap w:val="0"/>
        <w:spacing w:before="300" w:after="300" w:line="555" w:lineRule="atLeast"/>
        <w:jc w:val="left"/>
        <w:rPr>
          <w:rFonts w:ascii="微软雅黑" w:eastAsia="微软雅黑" w:hAnsi="微软雅黑" w:cs="宋体"/>
          <w:color w:val="333333"/>
          <w:kern w:val="0"/>
          <w:szCs w:val="21"/>
        </w:rPr>
      </w:pPr>
      <w:r w:rsidRPr="002A2B25">
        <w:rPr>
          <w:rFonts w:ascii="Calibri" w:eastAsia="仿宋" w:hAnsi="Calibri" w:cs="Calibri"/>
          <w:color w:val="333333"/>
          <w:kern w:val="0"/>
          <w:sz w:val="24"/>
          <w:szCs w:val="24"/>
        </w:rPr>
        <w:t> </w:t>
      </w:r>
    </w:p>
    <w:p w:rsidR="002A2B25" w:rsidRPr="002A2B25" w:rsidRDefault="002A2B25" w:rsidP="002A2B25">
      <w:pPr>
        <w:widowControl/>
        <w:shd w:val="clear" w:color="auto" w:fill="FFFFFF"/>
        <w:wordWrap w:val="0"/>
        <w:spacing w:before="300" w:after="300" w:line="555" w:lineRule="atLeast"/>
        <w:ind w:left="570" w:firstLine="2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附件1：院校参赛报名表</w:t>
      </w:r>
    </w:p>
    <w:p w:rsidR="002A2B25" w:rsidRPr="002A2B25" w:rsidRDefault="002A2B25" w:rsidP="002A2B25">
      <w:pPr>
        <w:widowControl/>
        <w:shd w:val="clear" w:color="auto" w:fill="FFFFFF"/>
        <w:wordWrap w:val="0"/>
        <w:spacing w:before="300" w:after="300" w:line="555" w:lineRule="atLeast"/>
        <w:ind w:left="570" w:firstLine="2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lastRenderedPageBreak/>
        <w:t>附件2：学生参赛报名须知</w:t>
      </w:r>
    </w:p>
    <w:p w:rsidR="002A2B25" w:rsidRPr="002A2B25" w:rsidRDefault="002A2B25" w:rsidP="002A2B25">
      <w:pPr>
        <w:widowControl/>
        <w:shd w:val="clear" w:color="auto" w:fill="FFFFFF"/>
        <w:wordWrap w:val="0"/>
        <w:spacing w:before="300" w:after="300" w:line="555" w:lineRule="atLeast"/>
        <w:ind w:left="570" w:firstLine="2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附件3：</w:t>
      </w:r>
      <w:proofErr w:type="gramStart"/>
      <w:r w:rsidRPr="002A2B25">
        <w:rPr>
          <w:rFonts w:ascii="仿宋" w:eastAsia="仿宋" w:hAnsi="仿宋" w:cs="宋体" w:hint="eastAsia"/>
          <w:color w:val="333333"/>
          <w:kern w:val="0"/>
          <w:sz w:val="24"/>
          <w:szCs w:val="24"/>
        </w:rPr>
        <w:t>参加网考学生信息</w:t>
      </w:r>
      <w:proofErr w:type="gramEnd"/>
      <w:r w:rsidRPr="002A2B25">
        <w:rPr>
          <w:rFonts w:ascii="仿宋" w:eastAsia="仿宋" w:hAnsi="仿宋" w:cs="宋体" w:hint="eastAsia"/>
          <w:color w:val="333333"/>
          <w:kern w:val="0"/>
          <w:sz w:val="24"/>
          <w:szCs w:val="24"/>
        </w:rPr>
        <w:t>汇总表</w:t>
      </w:r>
    </w:p>
    <w:p w:rsidR="002A2B25" w:rsidRPr="002A2B25" w:rsidRDefault="002A2B25" w:rsidP="002A2B25">
      <w:pPr>
        <w:widowControl/>
        <w:shd w:val="clear" w:color="auto" w:fill="FFFFFF"/>
        <w:wordWrap w:val="0"/>
        <w:spacing w:before="300" w:after="300" w:line="555" w:lineRule="atLeast"/>
        <w:ind w:left="570" w:firstLine="2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附件4：分赛区设置计划表</w:t>
      </w:r>
    </w:p>
    <w:p w:rsidR="002A2B25" w:rsidRPr="002A2B25" w:rsidRDefault="002A2B25" w:rsidP="002A2B25">
      <w:pPr>
        <w:widowControl/>
        <w:shd w:val="clear" w:color="auto" w:fill="FFFFFF"/>
        <w:wordWrap w:val="0"/>
        <w:spacing w:before="300" w:after="300" w:line="555" w:lineRule="atLeast"/>
        <w:ind w:left="570" w:firstLine="285"/>
        <w:jc w:val="left"/>
        <w:rPr>
          <w:rFonts w:ascii="微软雅黑" w:eastAsia="微软雅黑" w:hAnsi="微软雅黑" w:cs="宋体"/>
          <w:color w:val="333333"/>
          <w:kern w:val="0"/>
          <w:szCs w:val="21"/>
        </w:rPr>
      </w:pPr>
      <w:r w:rsidRPr="002A2B25">
        <w:rPr>
          <w:rFonts w:ascii="仿宋" w:eastAsia="仿宋" w:hAnsi="仿宋" w:cs="宋体" w:hint="eastAsia"/>
          <w:color w:val="333333"/>
          <w:kern w:val="0"/>
          <w:sz w:val="24"/>
          <w:szCs w:val="24"/>
        </w:rPr>
        <w:t>附件5：大赛实施方案</w:t>
      </w:r>
    </w:p>
    <w:p w:rsidR="002A2B25" w:rsidRPr="002A2B25" w:rsidRDefault="002A2B25" w:rsidP="002A2B25">
      <w:pPr>
        <w:widowControl/>
        <w:shd w:val="clear" w:color="auto" w:fill="FFFFFF"/>
        <w:wordWrap w:val="0"/>
        <w:spacing w:before="300" w:after="300" w:line="360" w:lineRule="atLeast"/>
        <w:jc w:val="left"/>
        <w:rPr>
          <w:rFonts w:ascii="微软雅黑" w:eastAsia="微软雅黑" w:hAnsi="微软雅黑" w:cs="宋体"/>
          <w:color w:val="333333"/>
          <w:kern w:val="0"/>
          <w:szCs w:val="21"/>
        </w:rPr>
      </w:pPr>
    </w:p>
    <w:p w:rsidR="002952FA" w:rsidRPr="002A2B25" w:rsidRDefault="002A2B25" w:rsidP="00AD7674">
      <w:pPr>
        <w:widowControl/>
        <w:shd w:val="clear" w:color="auto" w:fill="FFFFFF"/>
        <w:wordWrap w:val="0"/>
        <w:spacing w:before="300" w:after="300" w:line="360" w:lineRule="atLeast"/>
        <w:jc w:val="right"/>
      </w:pPr>
      <w:r w:rsidRPr="002A2B25">
        <w:rPr>
          <w:rFonts w:ascii="宋体" w:eastAsia="宋体" w:hAnsi="宋体" w:cs="宋体" w:hint="eastAsia"/>
          <w:color w:val="333333"/>
          <w:kern w:val="0"/>
          <w:szCs w:val="21"/>
        </w:rPr>
        <w:t xml:space="preserve">二〇一八年九月二十日  </w:t>
      </w:r>
      <w:bookmarkStart w:id="0" w:name="_GoBack"/>
      <w:bookmarkEnd w:id="0"/>
    </w:p>
    <w:sectPr w:rsidR="002952FA" w:rsidRPr="002A2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2F" w:rsidRDefault="00F3242F" w:rsidP="00AD7674">
      <w:r>
        <w:separator/>
      </w:r>
    </w:p>
  </w:endnote>
  <w:endnote w:type="continuationSeparator" w:id="0">
    <w:p w:rsidR="00F3242F" w:rsidRDefault="00F3242F" w:rsidP="00A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2F" w:rsidRDefault="00F3242F" w:rsidP="00AD7674">
      <w:r>
        <w:separator/>
      </w:r>
    </w:p>
  </w:footnote>
  <w:footnote w:type="continuationSeparator" w:id="0">
    <w:p w:rsidR="00F3242F" w:rsidRDefault="00F3242F" w:rsidP="00AD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25"/>
    <w:rsid w:val="002952FA"/>
    <w:rsid w:val="002A2B25"/>
    <w:rsid w:val="00AC44EC"/>
    <w:rsid w:val="00AD7674"/>
    <w:rsid w:val="00F3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2B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2B25"/>
    <w:rPr>
      <w:rFonts w:ascii="宋体" w:eastAsia="宋体" w:hAnsi="宋体" w:cs="宋体"/>
      <w:b/>
      <w:bCs/>
      <w:kern w:val="36"/>
      <w:sz w:val="48"/>
      <w:szCs w:val="48"/>
    </w:rPr>
  </w:style>
  <w:style w:type="paragraph" w:styleId="a3">
    <w:name w:val="Normal (Web)"/>
    <w:basedOn w:val="a"/>
    <w:uiPriority w:val="99"/>
    <w:unhideWhenUsed/>
    <w:rsid w:val="002A2B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2B25"/>
    <w:rPr>
      <w:b/>
      <w:bCs/>
    </w:rPr>
  </w:style>
  <w:style w:type="character" w:styleId="a5">
    <w:name w:val="Hyperlink"/>
    <w:basedOn w:val="a0"/>
    <w:uiPriority w:val="99"/>
    <w:semiHidden/>
    <w:unhideWhenUsed/>
    <w:rsid w:val="002A2B25"/>
    <w:rPr>
      <w:color w:val="0000FF"/>
      <w:u w:val="single"/>
    </w:rPr>
  </w:style>
  <w:style w:type="paragraph" w:styleId="a6">
    <w:name w:val="Balloon Text"/>
    <w:basedOn w:val="a"/>
    <w:link w:val="Char"/>
    <w:uiPriority w:val="99"/>
    <w:semiHidden/>
    <w:unhideWhenUsed/>
    <w:rsid w:val="002952FA"/>
    <w:rPr>
      <w:sz w:val="18"/>
      <w:szCs w:val="18"/>
    </w:rPr>
  </w:style>
  <w:style w:type="character" w:customStyle="1" w:styleId="Char">
    <w:name w:val="批注框文本 Char"/>
    <w:basedOn w:val="a0"/>
    <w:link w:val="a6"/>
    <w:uiPriority w:val="99"/>
    <w:semiHidden/>
    <w:rsid w:val="002952FA"/>
    <w:rPr>
      <w:sz w:val="18"/>
      <w:szCs w:val="18"/>
    </w:rPr>
  </w:style>
  <w:style w:type="paragraph" w:styleId="a7">
    <w:name w:val="header"/>
    <w:basedOn w:val="a"/>
    <w:link w:val="Char0"/>
    <w:uiPriority w:val="99"/>
    <w:unhideWhenUsed/>
    <w:rsid w:val="00AD76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D7674"/>
    <w:rPr>
      <w:sz w:val="18"/>
      <w:szCs w:val="18"/>
    </w:rPr>
  </w:style>
  <w:style w:type="paragraph" w:styleId="a8">
    <w:name w:val="footer"/>
    <w:basedOn w:val="a"/>
    <w:link w:val="Char1"/>
    <w:uiPriority w:val="99"/>
    <w:unhideWhenUsed/>
    <w:rsid w:val="00AD7674"/>
    <w:pPr>
      <w:tabs>
        <w:tab w:val="center" w:pos="4153"/>
        <w:tab w:val="right" w:pos="8306"/>
      </w:tabs>
      <w:snapToGrid w:val="0"/>
      <w:jc w:val="left"/>
    </w:pPr>
    <w:rPr>
      <w:sz w:val="18"/>
      <w:szCs w:val="18"/>
    </w:rPr>
  </w:style>
  <w:style w:type="character" w:customStyle="1" w:styleId="Char1">
    <w:name w:val="页脚 Char"/>
    <w:basedOn w:val="a0"/>
    <w:link w:val="a8"/>
    <w:uiPriority w:val="99"/>
    <w:rsid w:val="00AD76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2B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2B25"/>
    <w:rPr>
      <w:rFonts w:ascii="宋体" w:eastAsia="宋体" w:hAnsi="宋体" w:cs="宋体"/>
      <w:b/>
      <w:bCs/>
      <w:kern w:val="36"/>
      <w:sz w:val="48"/>
      <w:szCs w:val="48"/>
    </w:rPr>
  </w:style>
  <w:style w:type="paragraph" w:styleId="a3">
    <w:name w:val="Normal (Web)"/>
    <w:basedOn w:val="a"/>
    <w:uiPriority w:val="99"/>
    <w:unhideWhenUsed/>
    <w:rsid w:val="002A2B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2B25"/>
    <w:rPr>
      <w:b/>
      <w:bCs/>
    </w:rPr>
  </w:style>
  <w:style w:type="character" w:styleId="a5">
    <w:name w:val="Hyperlink"/>
    <w:basedOn w:val="a0"/>
    <w:uiPriority w:val="99"/>
    <w:semiHidden/>
    <w:unhideWhenUsed/>
    <w:rsid w:val="002A2B25"/>
    <w:rPr>
      <w:color w:val="0000FF"/>
      <w:u w:val="single"/>
    </w:rPr>
  </w:style>
  <w:style w:type="paragraph" w:styleId="a6">
    <w:name w:val="Balloon Text"/>
    <w:basedOn w:val="a"/>
    <w:link w:val="Char"/>
    <w:uiPriority w:val="99"/>
    <w:semiHidden/>
    <w:unhideWhenUsed/>
    <w:rsid w:val="002952FA"/>
    <w:rPr>
      <w:sz w:val="18"/>
      <w:szCs w:val="18"/>
    </w:rPr>
  </w:style>
  <w:style w:type="character" w:customStyle="1" w:styleId="Char">
    <w:name w:val="批注框文本 Char"/>
    <w:basedOn w:val="a0"/>
    <w:link w:val="a6"/>
    <w:uiPriority w:val="99"/>
    <w:semiHidden/>
    <w:rsid w:val="002952FA"/>
    <w:rPr>
      <w:sz w:val="18"/>
      <w:szCs w:val="18"/>
    </w:rPr>
  </w:style>
  <w:style w:type="paragraph" w:styleId="a7">
    <w:name w:val="header"/>
    <w:basedOn w:val="a"/>
    <w:link w:val="Char0"/>
    <w:uiPriority w:val="99"/>
    <w:unhideWhenUsed/>
    <w:rsid w:val="00AD76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D7674"/>
    <w:rPr>
      <w:sz w:val="18"/>
      <w:szCs w:val="18"/>
    </w:rPr>
  </w:style>
  <w:style w:type="paragraph" w:styleId="a8">
    <w:name w:val="footer"/>
    <w:basedOn w:val="a"/>
    <w:link w:val="Char1"/>
    <w:uiPriority w:val="99"/>
    <w:unhideWhenUsed/>
    <w:rsid w:val="00AD7674"/>
    <w:pPr>
      <w:tabs>
        <w:tab w:val="center" w:pos="4153"/>
        <w:tab w:val="right" w:pos="8306"/>
      </w:tabs>
      <w:snapToGrid w:val="0"/>
      <w:jc w:val="left"/>
    </w:pPr>
    <w:rPr>
      <w:sz w:val="18"/>
      <w:szCs w:val="18"/>
    </w:rPr>
  </w:style>
  <w:style w:type="character" w:customStyle="1" w:styleId="Char1">
    <w:name w:val="页脚 Char"/>
    <w:basedOn w:val="a0"/>
    <w:link w:val="a8"/>
    <w:uiPriority w:val="99"/>
    <w:rsid w:val="00AD76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6586">
      <w:bodyDiv w:val="1"/>
      <w:marLeft w:val="0"/>
      <w:marRight w:val="0"/>
      <w:marTop w:val="0"/>
      <w:marBottom w:val="0"/>
      <w:divBdr>
        <w:top w:val="none" w:sz="0" w:space="0" w:color="auto"/>
        <w:left w:val="none" w:sz="0" w:space="0" w:color="auto"/>
        <w:bottom w:val="none" w:sz="0" w:space="0" w:color="auto"/>
        <w:right w:val="none" w:sz="0" w:space="0" w:color="auto"/>
      </w:divBdr>
    </w:div>
    <w:div w:id="917326807">
      <w:bodyDiv w:val="1"/>
      <w:marLeft w:val="0"/>
      <w:marRight w:val="0"/>
      <w:marTop w:val="0"/>
      <w:marBottom w:val="0"/>
      <w:divBdr>
        <w:top w:val="none" w:sz="0" w:space="0" w:color="auto"/>
        <w:left w:val="none" w:sz="0" w:space="0" w:color="auto"/>
        <w:bottom w:val="none" w:sz="0" w:space="0" w:color="auto"/>
        <w:right w:val="none" w:sz="0" w:space="0" w:color="auto"/>
      </w:divBdr>
    </w:div>
    <w:div w:id="1176772337">
      <w:bodyDiv w:val="1"/>
      <w:marLeft w:val="0"/>
      <w:marRight w:val="0"/>
      <w:marTop w:val="0"/>
      <w:marBottom w:val="0"/>
      <w:divBdr>
        <w:top w:val="none" w:sz="0" w:space="0" w:color="auto"/>
        <w:left w:val="none" w:sz="0" w:space="0" w:color="auto"/>
        <w:bottom w:val="none" w:sz="0" w:space="0" w:color="auto"/>
        <w:right w:val="none" w:sz="0" w:space="0" w:color="auto"/>
      </w:divBdr>
    </w:div>
    <w:div w:id="1183663168">
      <w:bodyDiv w:val="1"/>
      <w:marLeft w:val="0"/>
      <w:marRight w:val="0"/>
      <w:marTop w:val="0"/>
      <w:marBottom w:val="0"/>
      <w:divBdr>
        <w:top w:val="none" w:sz="0" w:space="0" w:color="auto"/>
        <w:left w:val="none" w:sz="0" w:space="0" w:color="auto"/>
        <w:bottom w:val="none" w:sz="0" w:space="0" w:color="auto"/>
        <w:right w:val="none" w:sz="0" w:space="0" w:color="auto"/>
      </w:divBdr>
      <w:divsChild>
        <w:div w:id="448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css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dngs</dc:creator>
  <cp:keywords/>
  <dc:description/>
  <cp:lastModifiedBy>HP</cp:lastModifiedBy>
  <cp:revision>3</cp:revision>
  <dcterms:created xsi:type="dcterms:W3CDTF">2018-10-09T01:36:00Z</dcterms:created>
  <dcterms:modified xsi:type="dcterms:W3CDTF">2018-10-11T01:32:00Z</dcterms:modified>
</cp:coreProperties>
</file>