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734" w:rsidRPr="00FF1734" w:rsidRDefault="001874FD" w:rsidP="001874FD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仿宋_GB2312" w:eastAsia="仿宋_GB2312" w:hAnsi="Helvetica" w:cs="Helvetica"/>
          <w:b/>
          <w:color w:val="000000"/>
          <w:kern w:val="0"/>
          <w:sz w:val="36"/>
          <w:szCs w:val="36"/>
        </w:rPr>
      </w:pP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2016年度上海海事大学经济管理学院</w:t>
      </w:r>
    </w:p>
    <w:p w:rsidR="001874FD" w:rsidRPr="00FF1734" w:rsidRDefault="001874FD" w:rsidP="001874FD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仿宋_GB2312" w:eastAsia="仿宋_GB2312" w:hAnsi="Helvetica" w:cs="Helvetica"/>
          <w:b/>
          <w:color w:val="000000"/>
          <w:kern w:val="0"/>
          <w:sz w:val="36"/>
          <w:szCs w:val="36"/>
        </w:rPr>
      </w:pPr>
      <w:r w:rsidRPr="00FF1734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会计学第二学位招生</w:t>
      </w:r>
      <w:r w:rsidR="007F40A5">
        <w:rPr>
          <w:rFonts w:ascii="仿宋_GB2312" w:eastAsia="仿宋_GB2312" w:hAnsi="Helvetica" w:cs="Helvetica" w:hint="eastAsia"/>
          <w:b/>
          <w:color w:val="000000"/>
          <w:kern w:val="0"/>
          <w:sz w:val="36"/>
          <w:szCs w:val="36"/>
        </w:rPr>
        <w:t>宣传</w:t>
      </w:r>
    </w:p>
    <w:p w:rsidR="004E4F20" w:rsidRPr="00FF1734" w:rsidRDefault="004E4F20" w:rsidP="004E4F20">
      <w:pPr>
        <w:widowControl/>
        <w:jc w:val="left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45614" cy="1962150"/>
            <wp:effectExtent l="19050" t="0" r="0" b="0"/>
            <wp:docPr id="1" name="图片 1" descr="http://mmbiz.qpic.cn/mmbiz/HRoExibnGWfjGbDYFic5jT9iaPGEVbY5WBsahcemViaaza9424XpgkKJ5j6O1j93OPBmznejibgZrctWvjsry3fRj4g/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/HRoExibnGWfjGbDYFic5jT9iaPGEVbY5WBsahcemViaaza9424XpgkKJ5j6O1j93OPBmznejibgZrctWvjsry3fRj4g/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90" cy="196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294" w:rsidRPr="00FF1734" w:rsidRDefault="00F01294" w:rsidP="004E4F20">
      <w:pPr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 xml:space="preserve">    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会计</w:t>
      </w:r>
      <w:r w:rsid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专业作为一门持续的热门专业，不断</w:t>
      </w:r>
      <w:r w:rsid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受到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人们关注。而理解理财知识，掌握会计技巧，对公司财务数据把握</w:t>
      </w:r>
      <w:r w:rsid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的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游刃有余，无一不依赖于会计知识。同时内外资企业、事务所、理财咨询、公务员、教师等大量的职业需求，也催促着学生们进一步拓宽自身的知识面，本年度经济管理学院继续以</w:t>
      </w:r>
      <w:r w:rsidR="00FF1734"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培养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跨专业、多学科的复合型人才为目标，开展会计学第二学位教育。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第二学位全称第二专业学士学位，是指由学校授予的、全日制本科学生修读主修专业外的、跨学科门类专业而获得的学士学位。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一、培养目标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会计学第二学位教育主要针对上海海事大学非管理类学生，培养具备会计学、财务管理等方面知识和能力的复合型专门人才，能胜任在工商和金融企业、政府机关以及高等院校、科研院所等单位从事会计实务以及相关工作。</w:t>
      </w:r>
    </w:p>
    <w:p w:rsidR="00FF1734" w:rsidRPr="00FF1734" w:rsidRDefault="00F01294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 xml:space="preserve"> </w:t>
      </w:r>
      <w:r w:rsidR="004E4F20"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二、培养要求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lastRenderedPageBreak/>
        <w:t>本专业学生主要学习会计、财务管理、审计方面的基本理论和基本知识，接受会计方法与技能方面的基本训练，具有分析和解决会计问题的基本能力。毕业生应获得以下的知识和能力：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1、掌握会计学、理财学、管理学的基本理论、基本知识；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2、掌握会计学的定性和定量分析方法，具有分析和解决会计问题的基本能力；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3、熟悉国内外与会计相关的政策、规范和国际会计惯例；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4、了解本学科的理论前沿和发展动态；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5、掌握文献检索、资料查询的基本方法，具有初步的科学研究和实际工作能力。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三、计划学制、毕业学分、授予学位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1、计划学制：3年；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2、毕业最低学分：55学分；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3、授予学位：管理学学士；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4、授课时间：周末及暑假；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5、授课地点：上海海事大学临港校区教学楼。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四、课程设置与学分分布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1、学科基础课程：基础会计、管理学、税收学（合计9学分）；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2、专业教育课程：国际结算、中级财务会计、成本会计、财务管理、管理会计、高级财务会计、财务软件应用、国际会计、会计制度设计、会计专业英语、企业分析与公司估值（合计37学分）；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3、毕业论文环节（9学分）。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lastRenderedPageBreak/>
        <w:t>五、招生录取</w:t>
      </w:r>
    </w:p>
    <w:p w:rsidR="00C80039" w:rsidRPr="00C80039" w:rsidRDefault="004E4F20" w:rsidP="00C80039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1、招生对象：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从</w:t>
      </w:r>
      <w:r w:rsidR="00C80039" w:rsidRPr="00C8003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201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5级全日制本科生中招生。凡第一学期课程成绩平均绩点达到</w:t>
      </w:r>
      <w:r w:rsidR="00C80039" w:rsidRPr="00C8003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2</w:t>
      </w:r>
      <w:r w:rsidR="00C80039" w:rsidRPr="00C8003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.30及以上，能认真遵守《学生手册》中的各项规章制度，无考试违纪作弊记录者，均可报名。基本学制三年。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2、招生规模：计划招收</w:t>
      </w:r>
      <w:r w:rsidR="009848DC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100</w:t>
      </w: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名。</w:t>
      </w:r>
    </w:p>
    <w:p w:rsidR="00972CF9" w:rsidRPr="00972CF9" w:rsidRDefault="00972CF9" w:rsidP="00972CF9">
      <w:pPr>
        <w:spacing w:line="360" w:lineRule="auto"/>
        <w:ind w:firstLineChars="196" w:firstLine="47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3、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报名方法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登录上海海事大学教务处（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htttp://jwc.shmtu.edu.cn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），进入：教务信息管理系统</w:t>
      </w:r>
      <w:r w:rsidRPr="00972CF9">
        <w:rPr>
          <w:rFonts w:ascii="仿宋_GB2312" w:eastAsia="仿宋_GB2312" w:hAnsi="宋体" w:cs="宋体"/>
          <w:color w:val="3E3E3E"/>
          <w:kern w:val="0"/>
          <w:sz w:val="24"/>
          <w:szCs w:val="24"/>
        </w:rPr>
        <w:t>---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我的报名。</w:t>
      </w:r>
    </w:p>
    <w:p w:rsidR="00972CF9" w:rsidRPr="00972CF9" w:rsidRDefault="00972CF9" w:rsidP="00972CF9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4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、录取原则</w:t>
      </w:r>
      <w:r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：</w:t>
      </w:r>
      <w:r w:rsidRPr="00972CF9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学校根据第二专业（学位）招生规模，按照成绩绩点（所有课程成绩都计算在内）排名择优录取，绩点相同条件下优先录取跨学科的申请学生。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六、学习费用</w:t>
      </w:r>
    </w:p>
    <w:p w:rsidR="00F0129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100元/学分，按学期缴纳。</w:t>
      </w:r>
    </w:p>
    <w:p w:rsidR="00FF1734" w:rsidRPr="00FF1734" w:rsidRDefault="004E4F20" w:rsidP="00FF1734">
      <w:pPr>
        <w:spacing w:line="360" w:lineRule="auto"/>
        <w:ind w:firstLine="480"/>
        <w:rPr>
          <w:rFonts w:ascii="仿宋_GB2312" w:eastAsia="仿宋_GB2312" w:hAnsi="宋体" w:cs="宋体"/>
          <w:b/>
          <w:color w:val="3E3E3E"/>
          <w:kern w:val="0"/>
          <w:sz w:val="24"/>
          <w:szCs w:val="24"/>
        </w:rPr>
      </w:pPr>
      <w:r w:rsidRPr="00FF1734">
        <w:rPr>
          <w:rFonts w:ascii="仿宋_GB2312" w:eastAsia="仿宋_GB2312" w:hAnsi="宋体" w:cs="宋体" w:hint="eastAsia"/>
          <w:b/>
          <w:color w:val="3E3E3E"/>
          <w:kern w:val="0"/>
          <w:sz w:val="24"/>
          <w:szCs w:val="24"/>
        </w:rPr>
        <w:t>七、联系方式</w:t>
      </w:r>
    </w:p>
    <w:p w:rsidR="003E5D68" w:rsidRPr="00FF1734" w:rsidRDefault="004E4F20" w:rsidP="00FF1734">
      <w:pPr>
        <w:spacing w:line="360" w:lineRule="auto"/>
        <w:ind w:firstLine="480"/>
        <w:rPr>
          <w:rFonts w:ascii="仿宋_GB2312" w:eastAsia="仿宋_GB2312"/>
        </w:rPr>
      </w:pPr>
      <w:r w:rsidRPr="00FF1734">
        <w:rPr>
          <w:rFonts w:ascii="仿宋_GB2312" w:eastAsia="仿宋_GB2312" w:hAnsi="宋体" w:cs="宋体" w:hint="eastAsia"/>
          <w:color w:val="3E3E3E"/>
          <w:kern w:val="0"/>
          <w:sz w:val="24"/>
          <w:szCs w:val="24"/>
        </w:rPr>
        <w:t>教学秘书：周淑玲老师（办公室电话：38282455）。</w:t>
      </w:r>
    </w:p>
    <w:sectPr w:rsidR="003E5D68" w:rsidRPr="00FF1734" w:rsidSect="004E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FE" w:rsidRDefault="009421FE" w:rsidP="004E4F20">
      <w:r>
        <w:separator/>
      </w:r>
    </w:p>
  </w:endnote>
  <w:endnote w:type="continuationSeparator" w:id="1">
    <w:p w:rsidR="009421FE" w:rsidRDefault="009421FE" w:rsidP="004E4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FE" w:rsidRDefault="009421FE" w:rsidP="004E4F20">
      <w:r>
        <w:separator/>
      </w:r>
    </w:p>
  </w:footnote>
  <w:footnote w:type="continuationSeparator" w:id="1">
    <w:p w:rsidR="009421FE" w:rsidRDefault="009421FE" w:rsidP="004E4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858"/>
    <w:rsid w:val="000F73DB"/>
    <w:rsid w:val="00132DB1"/>
    <w:rsid w:val="001874FD"/>
    <w:rsid w:val="001C71EF"/>
    <w:rsid w:val="00220583"/>
    <w:rsid w:val="00253B83"/>
    <w:rsid w:val="00276F48"/>
    <w:rsid w:val="003A5402"/>
    <w:rsid w:val="003E5D68"/>
    <w:rsid w:val="004A5858"/>
    <w:rsid w:val="004B3D66"/>
    <w:rsid w:val="004D23DB"/>
    <w:rsid w:val="004E4F20"/>
    <w:rsid w:val="007D6D75"/>
    <w:rsid w:val="007F40A5"/>
    <w:rsid w:val="00830D3E"/>
    <w:rsid w:val="00902645"/>
    <w:rsid w:val="009421FE"/>
    <w:rsid w:val="009655AD"/>
    <w:rsid w:val="00972CF9"/>
    <w:rsid w:val="009848DC"/>
    <w:rsid w:val="009B0A48"/>
    <w:rsid w:val="00B86572"/>
    <w:rsid w:val="00C80039"/>
    <w:rsid w:val="00DF597D"/>
    <w:rsid w:val="00E6536E"/>
    <w:rsid w:val="00EC28D7"/>
    <w:rsid w:val="00F01294"/>
    <w:rsid w:val="00FF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6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874F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F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F20"/>
    <w:rPr>
      <w:sz w:val="18"/>
      <w:szCs w:val="18"/>
    </w:rPr>
  </w:style>
  <w:style w:type="character" w:styleId="a5">
    <w:name w:val="Emphasis"/>
    <w:basedOn w:val="a0"/>
    <w:uiPriority w:val="20"/>
    <w:qFormat/>
    <w:rsid w:val="004E4F20"/>
    <w:rPr>
      <w:i/>
      <w:iCs/>
    </w:rPr>
  </w:style>
  <w:style w:type="character" w:customStyle="1" w:styleId="apple-converted-space">
    <w:name w:val="apple-converted-space"/>
    <w:basedOn w:val="a0"/>
    <w:rsid w:val="004E4F20"/>
  </w:style>
  <w:style w:type="character" w:styleId="a6">
    <w:name w:val="Hyperlink"/>
    <w:basedOn w:val="a0"/>
    <w:uiPriority w:val="99"/>
    <w:semiHidden/>
    <w:unhideWhenUsed/>
    <w:rsid w:val="004E4F2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E4F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E4F2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E4F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874FD"/>
    <w:rPr>
      <w:rFonts w:ascii="宋体" w:eastAsia="宋体" w:hAnsi="宋体" w:cs="宋体"/>
      <w:b/>
      <w:bCs/>
      <w:kern w:val="0"/>
      <w:sz w:val="36"/>
      <w:szCs w:val="36"/>
    </w:rPr>
  </w:style>
  <w:style w:type="paragraph" w:styleId="a9">
    <w:name w:val="Document Map"/>
    <w:basedOn w:val="a"/>
    <w:link w:val="Char2"/>
    <w:uiPriority w:val="99"/>
    <w:semiHidden/>
    <w:unhideWhenUsed/>
    <w:rsid w:val="00FF173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FF1734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23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dngs</dc:creator>
  <cp:lastModifiedBy>hp</cp:lastModifiedBy>
  <cp:revision>17</cp:revision>
  <dcterms:created xsi:type="dcterms:W3CDTF">2015-11-17T00:22:00Z</dcterms:created>
  <dcterms:modified xsi:type="dcterms:W3CDTF">2016-05-09T05:50:00Z</dcterms:modified>
</cp:coreProperties>
</file>