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B21" w:rsidRPr="001C6B21" w:rsidRDefault="001C6B21" w:rsidP="001C6B21">
      <w:pPr>
        <w:shd w:val="clear" w:color="auto" w:fill="FFFFFF"/>
        <w:adjustRightInd/>
        <w:snapToGrid/>
        <w:spacing w:after="0" w:line="500" w:lineRule="atLeast"/>
        <w:jc w:val="center"/>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36"/>
          <w:szCs w:val="36"/>
        </w:rPr>
        <w:t>上海海事大学辅修专业</w:t>
      </w:r>
      <w:r w:rsidRPr="001C6B21">
        <w:rPr>
          <w:rFonts w:ascii="inherit" w:hAnsi="inherit" w:cs="宋体"/>
          <w:color w:val="333333"/>
          <w:kern w:val="36"/>
          <w:sz w:val="36"/>
          <w:szCs w:val="36"/>
        </w:rPr>
        <w:t>(</w:t>
      </w:r>
      <w:r w:rsidRPr="001C6B21">
        <w:rPr>
          <w:rFonts w:ascii="宋体" w:eastAsia="宋体" w:hAnsi="宋体" w:cs="宋体" w:hint="eastAsia"/>
          <w:color w:val="333333"/>
          <w:kern w:val="36"/>
          <w:sz w:val="36"/>
          <w:szCs w:val="36"/>
        </w:rPr>
        <w:t>学位</w:t>
      </w:r>
      <w:r w:rsidRPr="001C6B21">
        <w:rPr>
          <w:rFonts w:ascii="inherit" w:hAnsi="inherit" w:cs="宋体"/>
          <w:color w:val="333333"/>
          <w:kern w:val="36"/>
          <w:sz w:val="36"/>
          <w:szCs w:val="36"/>
        </w:rPr>
        <w:t>)</w:t>
      </w:r>
      <w:r w:rsidRPr="001C6B21">
        <w:rPr>
          <w:rFonts w:ascii="宋体" w:eastAsia="宋体" w:hAnsi="宋体" w:cs="宋体" w:hint="eastAsia"/>
          <w:color w:val="333333"/>
          <w:kern w:val="36"/>
          <w:sz w:val="36"/>
          <w:szCs w:val="36"/>
        </w:rPr>
        <w:t>教育管理办法</w:t>
      </w:r>
    </w:p>
    <w:p w:rsidR="00BF050D" w:rsidRPr="001C6B21" w:rsidRDefault="001C6B21" w:rsidP="00BF050D">
      <w:pPr>
        <w:shd w:val="clear" w:color="auto" w:fill="FFFFFF"/>
        <w:adjustRightInd/>
        <w:snapToGrid/>
        <w:spacing w:after="150" w:line="500" w:lineRule="atLeast"/>
        <w:jc w:val="center"/>
        <w:rPr>
          <w:rFonts w:ascii="微软雅黑" w:hAnsi="微软雅黑" w:cs="宋体"/>
          <w:color w:val="333333"/>
          <w:sz w:val="21"/>
          <w:szCs w:val="21"/>
        </w:rPr>
      </w:pPr>
      <w:r w:rsidRPr="001C6B21">
        <w:rPr>
          <w:rFonts w:ascii="inherit" w:hAnsi="inherit" w:cs="宋体"/>
          <w:color w:val="333333"/>
          <w:kern w:val="36"/>
          <w:sz w:val="42"/>
          <w:szCs w:val="42"/>
        </w:rPr>
        <w:t> </w:t>
      </w:r>
      <w:proofErr w:type="gramStart"/>
      <w:r w:rsidR="00BF050D" w:rsidRPr="001C6B21">
        <w:rPr>
          <w:rFonts w:ascii="仿宋_GB2312" w:eastAsia="仿宋_GB2312" w:hAnsi="微软雅黑" w:cs="宋体" w:hint="eastAsia"/>
          <w:color w:val="333333"/>
          <w:sz w:val="28"/>
          <w:szCs w:val="28"/>
        </w:rPr>
        <w:t>沪海大</w:t>
      </w:r>
      <w:proofErr w:type="gramEnd"/>
      <w:r w:rsidR="00BF050D" w:rsidRPr="001C6B21">
        <w:rPr>
          <w:rFonts w:ascii="仿宋_GB2312" w:eastAsia="仿宋_GB2312" w:hAnsi="微软雅黑" w:cs="宋体" w:hint="eastAsia"/>
          <w:color w:val="333333"/>
          <w:sz w:val="28"/>
          <w:szCs w:val="28"/>
        </w:rPr>
        <w:t>教〔2020〕87号</w:t>
      </w:r>
    </w:p>
    <w:p w:rsidR="001C6B21" w:rsidRPr="001C6B21" w:rsidRDefault="001C6B21" w:rsidP="001C6B21">
      <w:pPr>
        <w:shd w:val="clear" w:color="auto" w:fill="FFFFFF"/>
        <w:adjustRightInd/>
        <w:snapToGrid/>
        <w:spacing w:after="0" w:line="500" w:lineRule="atLeast"/>
        <w:outlineLvl w:val="0"/>
        <w:rPr>
          <w:rFonts w:ascii="inherit" w:hAnsi="inherit" w:cs="宋体" w:hint="eastAsia"/>
          <w:color w:val="333333"/>
          <w:kern w:val="36"/>
          <w:sz w:val="42"/>
          <w:szCs w:val="42"/>
        </w:rPr>
      </w:pPr>
      <w:bookmarkStart w:id="0" w:name="_GoBack"/>
      <w:bookmarkEnd w:id="0"/>
    </w:p>
    <w:p w:rsidR="001C6B21" w:rsidRPr="001C6B21" w:rsidRDefault="001C6B21" w:rsidP="001C6B21">
      <w:pPr>
        <w:shd w:val="clear" w:color="auto" w:fill="FFFFFF"/>
        <w:adjustRightInd/>
        <w:snapToGrid/>
        <w:spacing w:after="0" w:line="500" w:lineRule="atLeast"/>
        <w:jc w:val="center"/>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第一章 总则</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第一条 为全面推进素质教育，拓展学生知识面，为学有余力的学生提供更广阔的发展空间，发挥学校办学的优势和特色，适应社会经济发展对人才的需要，加快复合型人才的培养，我校从2020年开始，在全日制本科学生中实行辅修专业(学位)教育。为规范该项工作的管理，特制定本办法。</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第二条 辅修专业是指全日制本科学生修读主修专业以外，辅修的另一个专业；辅修专业学士学位是指由学校授予的全日制本科学生修读主修专业外的跨学科门类专业而获得的学士学位。</w:t>
      </w:r>
    </w:p>
    <w:p w:rsidR="001C6B21" w:rsidRPr="001C6B21" w:rsidRDefault="001C6B21" w:rsidP="001C6B21">
      <w:pPr>
        <w:shd w:val="clear" w:color="auto" w:fill="FFFFFF"/>
        <w:adjustRightInd/>
        <w:snapToGrid/>
        <w:spacing w:after="0" w:line="500" w:lineRule="atLeast"/>
        <w:jc w:val="center"/>
        <w:outlineLvl w:val="0"/>
        <w:rPr>
          <w:rFonts w:ascii="inherit" w:hAnsi="inherit" w:cs="宋体" w:hint="eastAsia"/>
          <w:color w:val="333333"/>
          <w:kern w:val="36"/>
          <w:sz w:val="42"/>
          <w:szCs w:val="42"/>
        </w:rPr>
      </w:pPr>
      <w:r w:rsidRPr="001C6B21">
        <w:rPr>
          <w:rFonts w:ascii="inherit" w:hAnsi="inherit" w:cs="宋体"/>
          <w:color w:val="333333"/>
          <w:kern w:val="36"/>
          <w:sz w:val="42"/>
          <w:szCs w:val="42"/>
        </w:rPr>
        <w:t> </w:t>
      </w:r>
    </w:p>
    <w:p w:rsidR="001C6B21" w:rsidRPr="001C6B21" w:rsidRDefault="001C6B21" w:rsidP="001C6B21">
      <w:pPr>
        <w:shd w:val="clear" w:color="auto" w:fill="FFFFFF"/>
        <w:adjustRightInd/>
        <w:snapToGrid/>
        <w:spacing w:after="0" w:line="500" w:lineRule="atLeast"/>
        <w:jc w:val="center"/>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第二章组织管理</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第三条 辅修专业(学位)教育实行两级管理。辅修专业(学位)的开设由教务处与主办教学单位共同确定；主办教学单位根据学校统一规定的课程设置要求，制订培养方案、安排好师资、并形成教学文件、报学校审核。</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第四条 教务处对辅修专业(学位)教育实行统一管理，包括学籍管理、教学质量监控、教学资源调配等。相关教学单位负责本单位所开设辅修专业(学位)培养方案的制订和实施，包括课程设置、教学大纲、教师配备、教学实践落实等。</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第五条 所开设的辅修专业(学位)必须是学校现有的、具有学士学位授予资格的本科专业。</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第六条 计划开设辅修专业(学位)的教学单位必须在每学年第一学期的10周前办理申报手续。经主管校长批准后，由教务处统一向学生公布。</w:t>
      </w:r>
    </w:p>
    <w:p w:rsidR="001C6B21" w:rsidRPr="001C6B21" w:rsidRDefault="001C6B21" w:rsidP="001C6B21">
      <w:pPr>
        <w:shd w:val="clear" w:color="auto" w:fill="FFFFFF"/>
        <w:adjustRightInd/>
        <w:snapToGrid/>
        <w:spacing w:after="0" w:line="500" w:lineRule="atLeast"/>
        <w:jc w:val="center"/>
        <w:outlineLvl w:val="0"/>
        <w:rPr>
          <w:rFonts w:ascii="inherit" w:hAnsi="inherit" w:cs="宋体" w:hint="eastAsia"/>
          <w:color w:val="333333"/>
          <w:kern w:val="36"/>
          <w:sz w:val="42"/>
          <w:szCs w:val="42"/>
        </w:rPr>
      </w:pPr>
      <w:r w:rsidRPr="001C6B21">
        <w:rPr>
          <w:rFonts w:ascii="inherit" w:hAnsi="inherit" w:cs="宋体"/>
          <w:color w:val="333333"/>
          <w:kern w:val="36"/>
          <w:sz w:val="42"/>
          <w:szCs w:val="42"/>
        </w:rPr>
        <w:lastRenderedPageBreak/>
        <w:t> </w:t>
      </w:r>
    </w:p>
    <w:p w:rsidR="001C6B21" w:rsidRPr="001C6B21" w:rsidRDefault="001C6B21" w:rsidP="001C6B21">
      <w:pPr>
        <w:shd w:val="clear" w:color="auto" w:fill="FFFFFF"/>
        <w:adjustRightInd/>
        <w:snapToGrid/>
        <w:spacing w:after="0" w:line="500" w:lineRule="atLeast"/>
        <w:jc w:val="center"/>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第三章 教学安排</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第七条 辅修专业(学位)教学计划总学分不少于55学分，其中包含学位论文（毕业设计）教学环节9学分。</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第八条 辅修专业(学位)教育基本学习年限为3年。学生应在本人主修专业实际学习年限内完成辅修专业(学位)的学习。</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第九条 辅修专业(学位)教学安排在相应学期的周六和暑假期间。开课学期安排在主修专业对应的第二学期暑假到第七学期。</w:t>
      </w:r>
    </w:p>
    <w:p w:rsidR="001C6B21" w:rsidRPr="001C6B21" w:rsidRDefault="001C6B21" w:rsidP="001C6B21">
      <w:pPr>
        <w:shd w:val="clear" w:color="auto" w:fill="FFFFFF"/>
        <w:adjustRightInd/>
        <w:snapToGrid/>
        <w:spacing w:after="0" w:line="500" w:lineRule="atLeast"/>
        <w:jc w:val="center"/>
        <w:outlineLvl w:val="0"/>
        <w:rPr>
          <w:rFonts w:ascii="inherit" w:hAnsi="inherit" w:cs="宋体" w:hint="eastAsia"/>
          <w:color w:val="333333"/>
          <w:kern w:val="36"/>
          <w:sz w:val="42"/>
          <w:szCs w:val="42"/>
        </w:rPr>
      </w:pPr>
      <w:r w:rsidRPr="001C6B21">
        <w:rPr>
          <w:rFonts w:ascii="inherit" w:hAnsi="inherit" w:cs="宋体"/>
          <w:color w:val="333333"/>
          <w:kern w:val="36"/>
          <w:sz w:val="42"/>
          <w:szCs w:val="42"/>
        </w:rPr>
        <w:t> </w:t>
      </w:r>
    </w:p>
    <w:p w:rsidR="001C6B21" w:rsidRPr="001C6B21" w:rsidRDefault="001C6B21" w:rsidP="001C6B21">
      <w:pPr>
        <w:shd w:val="clear" w:color="auto" w:fill="FFFFFF"/>
        <w:adjustRightInd/>
        <w:snapToGrid/>
        <w:spacing w:after="0" w:line="500" w:lineRule="atLeast"/>
        <w:jc w:val="center"/>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第四章 学籍管理</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第十条 报名、注册、保留学籍、恢复学籍与终止学籍</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（一）辅修专业(学位)的报名</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(1)本校在籍全日制本科大</w:t>
      </w:r>
      <w:proofErr w:type="gramStart"/>
      <w:r w:rsidRPr="001C6B21">
        <w:rPr>
          <w:rFonts w:ascii="宋体" w:eastAsia="宋体" w:hAnsi="宋体" w:cs="宋体" w:hint="eastAsia"/>
          <w:color w:val="333333"/>
          <w:kern w:val="36"/>
          <w:sz w:val="28"/>
          <w:szCs w:val="28"/>
        </w:rPr>
        <w:t>一</w:t>
      </w:r>
      <w:proofErr w:type="gramEnd"/>
      <w:r w:rsidRPr="001C6B21">
        <w:rPr>
          <w:rFonts w:ascii="宋体" w:eastAsia="宋体" w:hAnsi="宋体" w:cs="宋体" w:hint="eastAsia"/>
          <w:color w:val="333333"/>
          <w:kern w:val="36"/>
          <w:sz w:val="28"/>
          <w:szCs w:val="28"/>
        </w:rPr>
        <w:t>学生，第一学期课程成绩</w:t>
      </w:r>
      <w:proofErr w:type="gramStart"/>
      <w:r w:rsidRPr="001C6B21">
        <w:rPr>
          <w:rFonts w:ascii="宋体" w:eastAsia="宋体" w:hAnsi="宋体" w:cs="宋体" w:hint="eastAsia"/>
          <w:color w:val="333333"/>
          <w:kern w:val="36"/>
          <w:sz w:val="28"/>
          <w:szCs w:val="28"/>
        </w:rPr>
        <w:t>平均绩点达到</w:t>
      </w:r>
      <w:proofErr w:type="gramEnd"/>
      <w:r w:rsidRPr="001C6B21">
        <w:rPr>
          <w:rFonts w:ascii="宋体" w:eastAsia="宋体" w:hAnsi="宋体" w:cs="宋体" w:hint="eastAsia"/>
          <w:color w:val="333333"/>
          <w:kern w:val="36"/>
          <w:sz w:val="28"/>
          <w:szCs w:val="28"/>
        </w:rPr>
        <w:t>2.30及以上，能认真遵守《学生手册》中的各项规章制度，</w:t>
      </w:r>
      <w:proofErr w:type="gramStart"/>
      <w:r w:rsidRPr="001C6B21">
        <w:rPr>
          <w:rFonts w:ascii="宋体" w:eastAsia="宋体" w:hAnsi="宋体" w:cs="宋体" w:hint="eastAsia"/>
          <w:color w:val="333333"/>
          <w:kern w:val="36"/>
          <w:sz w:val="28"/>
          <w:szCs w:val="28"/>
        </w:rPr>
        <w:t>无考试</w:t>
      </w:r>
      <w:proofErr w:type="gramEnd"/>
      <w:r w:rsidRPr="001C6B21">
        <w:rPr>
          <w:rFonts w:ascii="宋体" w:eastAsia="宋体" w:hAnsi="宋体" w:cs="宋体" w:hint="eastAsia"/>
          <w:color w:val="333333"/>
          <w:kern w:val="36"/>
          <w:sz w:val="28"/>
          <w:szCs w:val="28"/>
        </w:rPr>
        <w:t>违纪作弊记录者，可报名修读辅修专业(学位)。</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(2)学校根据辅修专业(学位)招生规模，按照成绩</w:t>
      </w:r>
      <w:proofErr w:type="gramStart"/>
      <w:r w:rsidRPr="001C6B21">
        <w:rPr>
          <w:rFonts w:ascii="宋体" w:eastAsia="宋体" w:hAnsi="宋体" w:cs="宋体" w:hint="eastAsia"/>
          <w:color w:val="333333"/>
          <w:kern w:val="36"/>
          <w:sz w:val="28"/>
          <w:szCs w:val="28"/>
        </w:rPr>
        <w:t>绩</w:t>
      </w:r>
      <w:proofErr w:type="gramEnd"/>
      <w:r w:rsidRPr="001C6B21">
        <w:rPr>
          <w:rFonts w:ascii="宋体" w:eastAsia="宋体" w:hAnsi="宋体" w:cs="宋体" w:hint="eastAsia"/>
          <w:color w:val="333333"/>
          <w:kern w:val="36"/>
          <w:sz w:val="28"/>
          <w:szCs w:val="28"/>
        </w:rPr>
        <w:t>点排名择优录取，</w:t>
      </w:r>
      <w:proofErr w:type="gramStart"/>
      <w:r w:rsidRPr="001C6B21">
        <w:rPr>
          <w:rFonts w:ascii="宋体" w:eastAsia="宋体" w:hAnsi="宋体" w:cs="宋体" w:hint="eastAsia"/>
          <w:color w:val="333333"/>
          <w:kern w:val="36"/>
          <w:sz w:val="28"/>
          <w:szCs w:val="28"/>
        </w:rPr>
        <w:t>绩点相同</w:t>
      </w:r>
      <w:proofErr w:type="gramEnd"/>
      <w:r w:rsidRPr="001C6B21">
        <w:rPr>
          <w:rFonts w:ascii="宋体" w:eastAsia="宋体" w:hAnsi="宋体" w:cs="宋体" w:hint="eastAsia"/>
          <w:color w:val="333333"/>
          <w:kern w:val="36"/>
          <w:sz w:val="28"/>
          <w:szCs w:val="28"/>
        </w:rPr>
        <w:t>条件下优先录取跨学科的申请学生。</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(3)经审批同意录取后，申请学生可获得修读辅修专业(学位)资格。学生一经选定并经学校批准取得某一辅修专业(学位)学籍后，不得变更该专业。</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（二）辅修专业(学位)的注册</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每学期按照教务处公布的辅修专业(学位)缴费通知，按时缴纳辅修专业(学位)学费方视为完成辅修专业(学位)注册。</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（三）辅修专业(学位)的学籍保留</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辅修专业(学位)就读期间，学生如</w:t>
      </w:r>
      <w:proofErr w:type="gramStart"/>
      <w:r w:rsidRPr="001C6B21">
        <w:rPr>
          <w:rFonts w:ascii="宋体" w:eastAsia="宋体" w:hAnsi="宋体" w:cs="宋体" w:hint="eastAsia"/>
          <w:color w:val="333333"/>
          <w:kern w:val="36"/>
          <w:sz w:val="28"/>
          <w:szCs w:val="28"/>
        </w:rPr>
        <w:t>遇健康</w:t>
      </w:r>
      <w:proofErr w:type="gramEnd"/>
      <w:r w:rsidRPr="001C6B21">
        <w:rPr>
          <w:rFonts w:ascii="宋体" w:eastAsia="宋体" w:hAnsi="宋体" w:cs="宋体" w:hint="eastAsia"/>
          <w:color w:val="333333"/>
          <w:kern w:val="36"/>
          <w:sz w:val="28"/>
          <w:szCs w:val="28"/>
        </w:rPr>
        <w:t>状况、应征入伍、出国交流或其他原因导致暂时中断本人主修专业学习，可向教务处申请保留辅修专业(学位)学籍。</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lastRenderedPageBreak/>
        <w:t>（四）辅修专业(学位)的学籍恢复</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(1)保留辅修专业(学位)学籍的学生，可在本人主修专业实际学习年限内申请恢复辅修专业(学位)学籍。</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(2)恢复辅修专业(学位)学籍的学生跟随同专业最合适的年级就读。</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（五）辅修专业(学位)的学籍终止</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凡属于列情形之一者，学校将终止学生的辅修专业(学位)修读资格，学籍终止的学生其已缴学费不再退回。</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(1)无主修专业学籍的学生；</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(2)未按时完成辅修专业(学位)学籍注册的学生；</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(3)辅修专业(学位)课程重修一次后仍不及格的学生；</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(4)主修专业进入试读的学生；</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(5)修读辅修专业(学位)期间，在校内外考试中因违纪作弊受到处分的学生；</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(6)辅修专业(学位)就读中途主动要求终止辅修专业(学位)学习的学生。</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（六）确系无法坚持学习或有其它客观原因需终止学习者，须本人提出申请，报教务处审批通过生效。</w:t>
      </w:r>
    </w:p>
    <w:p w:rsidR="001C6B21" w:rsidRPr="001C6B21" w:rsidRDefault="001C6B21" w:rsidP="001C6B21">
      <w:pPr>
        <w:shd w:val="clear" w:color="auto" w:fill="FFFFFF"/>
        <w:adjustRightInd/>
        <w:snapToGrid/>
        <w:spacing w:after="0" w:line="500" w:lineRule="atLeast"/>
        <w:jc w:val="center"/>
        <w:outlineLvl w:val="0"/>
        <w:rPr>
          <w:rFonts w:ascii="inherit" w:hAnsi="inherit" w:cs="宋体" w:hint="eastAsia"/>
          <w:color w:val="333333"/>
          <w:kern w:val="36"/>
          <w:sz w:val="42"/>
          <w:szCs w:val="42"/>
        </w:rPr>
      </w:pPr>
      <w:r w:rsidRPr="001C6B21">
        <w:rPr>
          <w:rFonts w:ascii="inherit" w:hAnsi="inherit" w:cs="宋体"/>
          <w:color w:val="333333"/>
          <w:kern w:val="36"/>
          <w:sz w:val="42"/>
          <w:szCs w:val="42"/>
        </w:rPr>
        <w:t> </w:t>
      </w:r>
    </w:p>
    <w:p w:rsidR="001C6B21" w:rsidRPr="001C6B21" w:rsidRDefault="001C6B21" w:rsidP="001C6B21">
      <w:pPr>
        <w:shd w:val="clear" w:color="auto" w:fill="FFFFFF"/>
        <w:adjustRightInd/>
        <w:snapToGrid/>
        <w:spacing w:after="0" w:line="500" w:lineRule="atLeast"/>
        <w:jc w:val="center"/>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第五章 学业管理</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第十一条 补考、缓考、重修与成绩记载</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（一）辅修专业(学位)课程考核采用补考重修制。相关补考、缓</w:t>
      </w:r>
      <w:proofErr w:type="gramStart"/>
      <w:r w:rsidRPr="001C6B21">
        <w:rPr>
          <w:rFonts w:ascii="宋体" w:eastAsia="宋体" w:hAnsi="宋体" w:cs="宋体" w:hint="eastAsia"/>
          <w:color w:val="333333"/>
          <w:kern w:val="36"/>
          <w:sz w:val="28"/>
          <w:szCs w:val="28"/>
        </w:rPr>
        <w:t>考规定</w:t>
      </w:r>
      <w:proofErr w:type="gramEnd"/>
      <w:r w:rsidRPr="001C6B21">
        <w:rPr>
          <w:rFonts w:ascii="宋体" w:eastAsia="宋体" w:hAnsi="宋体" w:cs="宋体" w:hint="eastAsia"/>
          <w:color w:val="333333"/>
          <w:kern w:val="36"/>
          <w:sz w:val="28"/>
          <w:szCs w:val="28"/>
        </w:rPr>
        <w:t>与主修专业教学管理保持一致。</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（二）辅修专业(学位)课程第一次考核不合格者，可以参加下一次相同课程的重修。辅修专业(学位)课程只能重修一次。</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lastRenderedPageBreak/>
        <w:t>（三）学生每学期的辅修专业(学位)课程考核成绩及学分记录在学生学习成绩表上。辅修专业(学位)课程成绩、学分不参与主修专业的成绩</w:t>
      </w:r>
      <w:proofErr w:type="gramStart"/>
      <w:r w:rsidRPr="001C6B21">
        <w:rPr>
          <w:rFonts w:ascii="宋体" w:eastAsia="宋体" w:hAnsi="宋体" w:cs="宋体" w:hint="eastAsia"/>
          <w:color w:val="333333"/>
          <w:kern w:val="36"/>
          <w:sz w:val="28"/>
          <w:szCs w:val="28"/>
        </w:rPr>
        <w:t>绩</w:t>
      </w:r>
      <w:proofErr w:type="gramEnd"/>
      <w:r w:rsidRPr="001C6B21">
        <w:rPr>
          <w:rFonts w:ascii="宋体" w:eastAsia="宋体" w:hAnsi="宋体" w:cs="宋体" w:hint="eastAsia"/>
          <w:color w:val="333333"/>
          <w:kern w:val="36"/>
          <w:sz w:val="28"/>
          <w:szCs w:val="28"/>
        </w:rPr>
        <w:t>点计算、不可冲抵主修专业的学分。</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第十二条 资格审定与证书发放</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一）获得主修专业学位，并在主修专业实际学习年限内获得辅修专业(学位)教学计划所规定的全部学分，且辅修专业(学位)与主修专业属于不同学科的学生，可予颁发“辅修专业毕业证书”和“辅修专业学士学位证书”。</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（二）符合以下情形之一者，可予单独颁发“辅修专业毕业证书”：</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（1）在主修专业实际学习年限内获得辅修专业(学位)教学计划所规定的全部学分，但辅修专业(学位)与主修专业属于同一学科的学生；</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（2）在主修专业实际学习年限内取得辅修专业(学位)教学计划中规定课程全部学分的学生。</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（三）未完成辅修专业(学位)教学计划中规定课程全部学分者，不予颁发任何辅修专业(学位)相关证书，但对其所修读课程提供成绩证明。</w:t>
      </w:r>
    </w:p>
    <w:p w:rsidR="001C6B21" w:rsidRPr="001C6B21" w:rsidRDefault="001C6B21" w:rsidP="001C6B21">
      <w:pPr>
        <w:shd w:val="clear" w:color="auto" w:fill="FFFFFF"/>
        <w:adjustRightInd/>
        <w:snapToGrid/>
        <w:spacing w:after="0" w:line="500" w:lineRule="atLeast"/>
        <w:jc w:val="center"/>
        <w:outlineLvl w:val="0"/>
        <w:rPr>
          <w:rFonts w:ascii="inherit" w:hAnsi="inherit" w:cs="宋体" w:hint="eastAsia"/>
          <w:color w:val="333333"/>
          <w:kern w:val="36"/>
          <w:sz w:val="42"/>
          <w:szCs w:val="42"/>
        </w:rPr>
      </w:pPr>
      <w:r w:rsidRPr="001C6B21">
        <w:rPr>
          <w:rFonts w:ascii="inherit" w:hAnsi="inherit" w:cs="宋体"/>
          <w:color w:val="333333"/>
          <w:kern w:val="36"/>
          <w:sz w:val="42"/>
          <w:szCs w:val="42"/>
        </w:rPr>
        <w:t> </w:t>
      </w:r>
    </w:p>
    <w:p w:rsidR="001C6B21" w:rsidRPr="001C6B21" w:rsidRDefault="001C6B21" w:rsidP="001C6B21">
      <w:pPr>
        <w:shd w:val="clear" w:color="auto" w:fill="FFFFFF"/>
        <w:adjustRightInd/>
        <w:snapToGrid/>
        <w:spacing w:after="0" w:line="500" w:lineRule="atLeast"/>
        <w:jc w:val="center"/>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第六章 收费管理</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第十三条 辅修专业(学位)教育按学分收费。辅修专业(学位)收费标准与《上海海事大学学分制收费办法》中教学计划要求以外学分收费标准保持一致。辅修专业(学位)学费按学期缴纳，每学期缴费通知公布于教务处网站上。</w:t>
      </w:r>
    </w:p>
    <w:p w:rsidR="001C6B21" w:rsidRPr="001C6B21" w:rsidRDefault="001C6B21" w:rsidP="001C6B21">
      <w:pPr>
        <w:shd w:val="clear" w:color="auto" w:fill="FFFFFF"/>
        <w:adjustRightInd/>
        <w:snapToGrid/>
        <w:spacing w:after="0" w:line="500" w:lineRule="atLeast"/>
        <w:jc w:val="center"/>
        <w:outlineLvl w:val="0"/>
        <w:rPr>
          <w:rFonts w:ascii="inherit" w:hAnsi="inherit" w:cs="宋体" w:hint="eastAsia"/>
          <w:color w:val="333333"/>
          <w:kern w:val="36"/>
          <w:sz w:val="42"/>
          <w:szCs w:val="42"/>
        </w:rPr>
      </w:pPr>
      <w:r w:rsidRPr="001C6B21">
        <w:rPr>
          <w:rFonts w:ascii="inherit" w:hAnsi="inherit" w:cs="宋体"/>
          <w:color w:val="333333"/>
          <w:kern w:val="36"/>
          <w:sz w:val="42"/>
          <w:szCs w:val="42"/>
        </w:rPr>
        <w:t> </w:t>
      </w:r>
    </w:p>
    <w:p w:rsidR="001C6B21" w:rsidRPr="001C6B21" w:rsidRDefault="001C6B21" w:rsidP="001C6B21">
      <w:pPr>
        <w:shd w:val="clear" w:color="auto" w:fill="FFFFFF"/>
        <w:adjustRightInd/>
        <w:snapToGrid/>
        <w:spacing w:after="0" w:line="500" w:lineRule="atLeast"/>
        <w:jc w:val="center"/>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第七章 其他</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lastRenderedPageBreak/>
        <w:t>第十四条 辅修专业(学位)的课程教学管理参照学校颁发的本科教学管理文件执行。</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第十五条 本办法之效力</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（一）本办法适用于本科主修专业2019级及以后进入辅修专业(学位)学习的学生；</w:t>
      </w:r>
    </w:p>
    <w:p w:rsidR="001C6B21" w:rsidRPr="001C6B21" w:rsidRDefault="001C6B21" w:rsidP="001C6B21">
      <w:pPr>
        <w:shd w:val="clear" w:color="auto" w:fill="FFFFFF"/>
        <w:adjustRightInd/>
        <w:snapToGrid/>
        <w:spacing w:after="0" w:line="500" w:lineRule="atLeast"/>
        <w:ind w:firstLine="560"/>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（二）《上海海事大学第二专业教育管理办法》（</w:t>
      </w:r>
      <w:proofErr w:type="gramStart"/>
      <w:r w:rsidRPr="001C6B21">
        <w:rPr>
          <w:rFonts w:ascii="宋体" w:eastAsia="宋体" w:hAnsi="宋体" w:cs="宋体" w:hint="eastAsia"/>
          <w:color w:val="333333"/>
          <w:kern w:val="36"/>
          <w:sz w:val="28"/>
          <w:szCs w:val="28"/>
        </w:rPr>
        <w:t>沪海大</w:t>
      </w:r>
      <w:proofErr w:type="gramEnd"/>
      <w:r w:rsidRPr="001C6B21">
        <w:rPr>
          <w:rFonts w:ascii="宋体" w:eastAsia="宋体" w:hAnsi="宋体" w:cs="宋体" w:hint="eastAsia"/>
          <w:color w:val="333333"/>
          <w:kern w:val="36"/>
          <w:sz w:val="28"/>
          <w:szCs w:val="28"/>
        </w:rPr>
        <w:t>教〔2014〕381号）仍适用于第二专业在读学生，至该类学生修读完成后自然废止。</w:t>
      </w:r>
    </w:p>
    <w:p w:rsidR="001C6B21" w:rsidRPr="001C6B21" w:rsidRDefault="001C6B21" w:rsidP="001C6B21">
      <w:pPr>
        <w:shd w:val="clear" w:color="auto" w:fill="FFFFFF"/>
        <w:adjustRightInd/>
        <w:snapToGrid/>
        <w:spacing w:after="0" w:line="500" w:lineRule="atLeast"/>
        <w:ind w:firstLine="562"/>
        <w:outlineLvl w:val="0"/>
        <w:rPr>
          <w:rFonts w:ascii="inherit" w:hAnsi="inherit" w:cs="宋体" w:hint="eastAsia"/>
          <w:color w:val="333333"/>
          <w:kern w:val="36"/>
          <w:sz w:val="42"/>
          <w:szCs w:val="42"/>
        </w:rPr>
      </w:pPr>
      <w:r w:rsidRPr="001C6B21">
        <w:rPr>
          <w:rFonts w:ascii="宋体" w:eastAsia="宋体" w:hAnsi="宋体" w:cs="宋体" w:hint="eastAsia"/>
          <w:color w:val="333333"/>
          <w:kern w:val="36"/>
          <w:sz w:val="28"/>
          <w:szCs w:val="28"/>
        </w:rPr>
        <w:t>第十六条 本办法由教务处负责解释。</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047721"/>
    <w:rsid w:val="001C6B21"/>
    <w:rsid w:val="00323B43"/>
    <w:rsid w:val="003D37D8"/>
    <w:rsid w:val="00426133"/>
    <w:rsid w:val="004358AB"/>
    <w:rsid w:val="00470F13"/>
    <w:rsid w:val="00587409"/>
    <w:rsid w:val="008B7726"/>
    <w:rsid w:val="00BF050D"/>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1C6B21"/>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6B21"/>
    <w:rPr>
      <w:rFonts w:ascii="宋体" w:eastAsia="宋体" w:hAnsi="宋体" w:cs="宋体"/>
      <w:b/>
      <w:bCs/>
      <w:kern w:val="36"/>
      <w:sz w:val="48"/>
      <w:szCs w:val="48"/>
    </w:rPr>
  </w:style>
  <w:style w:type="paragraph" w:styleId="a3">
    <w:name w:val="Normal (Web)"/>
    <w:basedOn w:val="a"/>
    <w:uiPriority w:val="99"/>
    <w:semiHidden/>
    <w:unhideWhenUsed/>
    <w:rsid w:val="001C6B21"/>
    <w:pPr>
      <w:adjustRightInd/>
      <w:snapToGrid/>
      <w:spacing w:before="100" w:beforeAutospacing="1" w:after="100" w:afterAutospacing="1"/>
    </w:pPr>
    <w:rPr>
      <w:rFonts w:ascii="宋体" w:eastAsia="宋体" w:hAnsi="宋体" w:cs="宋体"/>
      <w:sz w:val="24"/>
      <w:szCs w:val="24"/>
    </w:rPr>
  </w:style>
  <w:style w:type="character" w:styleId="a4">
    <w:name w:val="Hyperlink"/>
    <w:basedOn w:val="a0"/>
    <w:uiPriority w:val="99"/>
    <w:semiHidden/>
    <w:unhideWhenUsed/>
    <w:rsid w:val="001C6B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247999">
      <w:bodyDiv w:val="1"/>
      <w:marLeft w:val="0"/>
      <w:marRight w:val="0"/>
      <w:marTop w:val="0"/>
      <w:marBottom w:val="0"/>
      <w:divBdr>
        <w:top w:val="none" w:sz="0" w:space="0" w:color="auto"/>
        <w:left w:val="none" w:sz="0" w:space="0" w:color="auto"/>
        <w:bottom w:val="none" w:sz="0" w:space="0" w:color="auto"/>
        <w:right w:val="none" w:sz="0" w:space="0" w:color="auto"/>
      </w:divBdr>
      <w:divsChild>
        <w:div w:id="1914387157">
          <w:marLeft w:val="0"/>
          <w:marRight w:val="0"/>
          <w:marTop w:val="0"/>
          <w:marBottom w:val="0"/>
          <w:divBdr>
            <w:top w:val="none" w:sz="0" w:space="0" w:color="auto"/>
            <w:left w:val="none" w:sz="0" w:space="0" w:color="auto"/>
            <w:bottom w:val="none" w:sz="0" w:space="0" w:color="auto"/>
            <w:right w:val="none" w:sz="0" w:space="0" w:color="auto"/>
          </w:divBdr>
          <w:divsChild>
            <w:div w:id="981499609">
              <w:marLeft w:val="0"/>
              <w:marRight w:val="0"/>
              <w:marTop w:val="0"/>
              <w:marBottom w:val="0"/>
              <w:divBdr>
                <w:top w:val="none" w:sz="0" w:space="0" w:color="auto"/>
                <w:left w:val="none" w:sz="0" w:space="0" w:color="auto"/>
                <w:bottom w:val="none" w:sz="0" w:space="0" w:color="auto"/>
                <w:right w:val="none" w:sz="0" w:space="0" w:color="auto"/>
              </w:divBdr>
              <w:divsChild>
                <w:div w:id="19207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3354">
          <w:marLeft w:val="0"/>
          <w:marRight w:val="0"/>
          <w:marTop w:val="0"/>
          <w:marBottom w:val="0"/>
          <w:divBdr>
            <w:top w:val="none" w:sz="0" w:space="0" w:color="auto"/>
            <w:left w:val="none" w:sz="0" w:space="0" w:color="auto"/>
            <w:bottom w:val="none" w:sz="0" w:space="0" w:color="auto"/>
            <w:right w:val="none" w:sz="0" w:space="0" w:color="auto"/>
          </w:divBdr>
          <w:divsChild>
            <w:div w:id="625700429">
              <w:marLeft w:val="0"/>
              <w:marRight w:val="0"/>
              <w:marTop w:val="0"/>
              <w:marBottom w:val="0"/>
              <w:divBdr>
                <w:top w:val="none" w:sz="0" w:space="0" w:color="auto"/>
                <w:left w:val="none" w:sz="0" w:space="0" w:color="auto"/>
                <w:bottom w:val="none" w:sz="0" w:space="0" w:color="auto"/>
                <w:right w:val="none" w:sz="0" w:space="0" w:color="auto"/>
              </w:divBdr>
            </w:div>
            <w:div w:id="430786826">
              <w:marLeft w:val="0"/>
              <w:marRight w:val="0"/>
              <w:marTop w:val="0"/>
              <w:marBottom w:val="0"/>
              <w:divBdr>
                <w:top w:val="none" w:sz="0" w:space="0" w:color="auto"/>
                <w:left w:val="none" w:sz="0" w:space="0" w:color="auto"/>
                <w:bottom w:val="none" w:sz="0" w:space="0" w:color="auto"/>
                <w:right w:val="none" w:sz="0" w:space="0" w:color="auto"/>
              </w:divBdr>
              <w:divsChild>
                <w:div w:id="7721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lzwboys</cp:lastModifiedBy>
  <cp:revision>7</cp:revision>
  <dcterms:created xsi:type="dcterms:W3CDTF">2008-09-11T17:20:00Z</dcterms:created>
  <dcterms:modified xsi:type="dcterms:W3CDTF">2020-06-03T02:01:00Z</dcterms:modified>
</cp:coreProperties>
</file>