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F6C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2"/>
        <w:rPr>
          <w:rFonts w:ascii="微软雅黑" w:hAnsi="微软雅黑" w:eastAsia="微软雅黑" w:cs="微软雅黑"/>
          <w:i w:val="0"/>
          <w:caps w:val="0"/>
          <w:color w:val="333333"/>
          <w:spacing w:val="0"/>
          <w:sz w:val="16"/>
          <w:szCs w:val="16"/>
          <w:highlight w:val="none"/>
        </w:rPr>
      </w:pPr>
      <w:r>
        <w:rPr>
          <w:rFonts w:hint="eastAsia" w:ascii="宋体" w:hAnsi="宋体" w:eastAsia="宋体" w:cs="宋体"/>
          <w:b/>
          <w:i w:val="0"/>
          <w:caps w:val="0"/>
          <w:color w:val="FF0000"/>
          <w:spacing w:val="0"/>
          <w:sz w:val="22"/>
          <w:szCs w:val="22"/>
          <w:highlight w:val="none"/>
          <w:u w:val="single"/>
          <w:shd w:val="clear" w:fill="F6F6F6"/>
        </w:rPr>
        <w:t>【</w:t>
      </w:r>
      <w:r>
        <w:rPr>
          <w:rFonts w:ascii="Segoe UI Symbol" w:hAnsi="Segoe UI Symbol" w:eastAsia="Segoe UI Symbol" w:cs="Segoe UI Symbol"/>
          <w:b/>
          <w:i w:val="0"/>
          <w:caps w:val="0"/>
          <w:color w:val="FF0000"/>
          <w:spacing w:val="0"/>
          <w:sz w:val="22"/>
          <w:szCs w:val="22"/>
          <w:highlight w:val="none"/>
          <w:u w:val="single"/>
          <w:shd w:val="clear" w:fill="F6F6F6"/>
          <w:lang w:val="en-US"/>
        </w:rPr>
        <w:t>☼</w:t>
      </w:r>
      <w:r>
        <w:rPr>
          <w:rFonts w:hint="eastAsia" w:ascii="微软雅黑" w:hAnsi="微软雅黑" w:eastAsia="微软雅黑" w:cs="微软雅黑"/>
          <w:b/>
          <w:i w:val="0"/>
          <w:caps w:val="0"/>
          <w:color w:val="333333"/>
          <w:spacing w:val="0"/>
          <w:sz w:val="16"/>
          <w:szCs w:val="16"/>
          <w:highlight w:val="none"/>
          <w:u w:val="single"/>
          <w:shd w:val="clear" w:fill="F6F6F6"/>
        </w:rPr>
        <w:t> </w:t>
      </w:r>
      <w:r>
        <w:rPr>
          <w:rFonts w:hint="eastAsia" w:ascii="宋体" w:hAnsi="宋体" w:eastAsia="宋体" w:cs="宋体"/>
          <w:b/>
          <w:i w:val="0"/>
          <w:caps w:val="0"/>
          <w:color w:val="FF0000"/>
          <w:spacing w:val="0"/>
          <w:sz w:val="22"/>
          <w:szCs w:val="22"/>
          <w:highlight w:val="none"/>
          <w:u w:val="single"/>
          <w:shd w:val="clear" w:fill="F6F6F6"/>
        </w:rPr>
        <w:t>特别提醒！</w:t>
      </w:r>
      <w:r>
        <w:rPr>
          <w:rFonts w:hint="default" w:ascii="Segoe UI Symbol" w:hAnsi="Segoe UI Symbol" w:eastAsia="Segoe UI Symbol" w:cs="Segoe UI Symbol"/>
          <w:b/>
          <w:i w:val="0"/>
          <w:caps w:val="0"/>
          <w:color w:val="FF0000"/>
          <w:spacing w:val="0"/>
          <w:sz w:val="22"/>
          <w:szCs w:val="22"/>
          <w:highlight w:val="none"/>
          <w:u w:val="single"/>
          <w:shd w:val="clear" w:fill="F6F6F6"/>
          <w:lang w:val="en-US"/>
        </w:rPr>
        <w:t>☼</w:t>
      </w:r>
      <w:r>
        <w:rPr>
          <w:rFonts w:hint="eastAsia" w:ascii="宋体" w:hAnsi="宋体" w:eastAsia="宋体" w:cs="宋体"/>
          <w:b/>
          <w:i w:val="0"/>
          <w:caps w:val="0"/>
          <w:color w:val="FF0000"/>
          <w:spacing w:val="0"/>
          <w:sz w:val="22"/>
          <w:szCs w:val="22"/>
          <w:highlight w:val="none"/>
          <w:u w:val="single"/>
          <w:shd w:val="clear" w:fill="F6F6F6"/>
        </w:rPr>
        <w:t>】</w:t>
      </w:r>
    </w:p>
    <w:p w14:paraId="51BD1B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16"/>
          <w:szCs w:val="16"/>
          <w:highlight w:val="none"/>
        </w:rPr>
      </w:pPr>
      <w:r>
        <w:rPr>
          <w:rFonts w:hint="eastAsia" w:ascii="宋体" w:hAnsi="宋体" w:eastAsia="宋体" w:cs="宋体"/>
          <w:i w:val="0"/>
          <w:caps w:val="0"/>
          <w:color w:val="FF0000"/>
          <w:spacing w:val="0"/>
          <w:sz w:val="22"/>
          <w:szCs w:val="22"/>
          <w:highlight w:val="none"/>
          <w:u w:val="single"/>
          <w:shd w:val="clear" w:fill="F6F6F6"/>
        </w:rPr>
        <w:t>禁止学生采用第三方软件刷课或完成课程任务点等不良行为。智慧树平台和超星平台持续检测第三方软件异常请求，一经发现，该学生该门网络课程线上成绩记为零分。线上成绩40分，清零意味着该门课程几乎没有希望及格，且成绩单中将如实记载。</w:t>
      </w:r>
    </w:p>
    <w:p w14:paraId="55C4B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16"/>
          <w:szCs w:val="16"/>
          <w:highlight w:val="none"/>
        </w:rPr>
      </w:pPr>
      <w:r>
        <w:rPr>
          <w:rFonts w:hint="eastAsia" w:ascii="微软雅黑" w:hAnsi="微软雅黑" w:eastAsia="微软雅黑" w:cs="微软雅黑"/>
          <w:i w:val="0"/>
          <w:caps w:val="0"/>
          <w:color w:val="333333"/>
          <w:spacing w:val="0"/>
          <w:sz w:val="16"/>
          <w:szCs w:val="16"/>
          <w:highlight w:val="none"/>
          <w:shd w:val="clear" w:fill="F6F6F6"/>
        </w:rPr>
        <w:t> </w:t>
      </w:r>
    </w:p>
    <w:p w14:paraId="4498A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0"/>
        <w:jc w:val="center"/>
        <w:rPr>
          <w:rFonts w:hint="eastAsia" w:ascii="微软雅黑" w:hAnsi="微软雅黑" w:eastAsia="微软雅黑" w:cs="微软雅黑"/>
          <w:i w:val="0"/>
          <w:caps w:val="0"/>
          <w:color w:val="333333"/>
          <w:spacing w:val="0"/>
          <w:sz w:val="16"/>
          <w:szCs w:val="16"/>
          <w:highlight w:val="none"/>
        </w:rPr>
      </w:pPr>
      <w:r>
        <w:rPr>
          <w:rFonts w:hint="eastAsia" w:ascii="宋体" w:hAnsi="宋体" w:eastAsia="宋体" w:cs="宋体"/>
          <w:b/>
          <w:i w:val="0"/>
          <w:caps w:val="0"/>
          <w:color w:val="000000"/>
          <w:spacing w:val="0"/>
          <w:sz w:val="28"/>
          <w:szCs w:val="28"/>
          <w:highlight w:val="none"/>
          <w:shd w:val="clear" w:fill="F6F6F6"/>
          <w:lang w:val="en-US"/>
        </w:rPr>
        <w:t>20</w:t>
      </w:r>
      <w:r>
        <w:rPr>
          <w:rFonts w:hint="eastAsia" w:ascii="宋体" w:hAnsi="宋体" w:eastAsia="宋体" w:cs="宋体"/>
          <w:b/>
          <w:i w:val="0"/>
          <w:caps w:val="0"/>
          <w:color w:val="000000"/>
          <w:spacing w:val="0"/>
          <w:sz w:val="28"/>
          <w:szCs w:val="28"/>
          <w:highlight w:val="none"/>
          <w:shd w:val="clear" w:fill="F6F6F6"/>
          <w:lang w:val="en-US" w:eastAsia="zh-CN"/>
        </w:rPr>
        <w:t>25</w:t>
      </w:r>
      <w:r>
        <w:rPr>
          <w:rFonts w:hint="eastAsia" w:ascii="宋体" w:hAnsi="宋体" w:eastAsia="宋体" w:cs="宋体"/>
          <w:b/>
          <w:i w:val="0"/>
          <w:caps w:val="0"/>
          <w:color w:val="000000"/>
          <w:spacing w:val="0"/>
          <w:sz w:val="28"/>
          <w:szCs w:val="28"/>
          <w:highlight w:val="none"/>
          <w:shd w:val="clear" w:fill="F6F6F6"/>
          <w:lang w:val="en-US"/>
        </w:rPr>
        <w:t>-202</w:t>
      </w:r>
      <w:r>
        <w:rPr>
          <w:rFonts w:hint="eastAsia" w:ascii="宋体" w:hAnsi="宋体" w:eastAsia="宋体" w:cs="宋体"/>
          <w:b/>
          <w:i w:val="0"/>
          <w:caps w:val="0"/>
          <w:color w:val="000000"/>
          <w:spacing w:val="0"/>
          <w:sz w:val="28"/>
          <w:szCs w:val="28"/>
          <w:highlight w:val="none"/>
          <w:shd w:val="clear" w:fill="F6F6F6"/>
          <w:lang w:val="en-US" w:eastAsia="zh-CN"/>
        </w:rPr>
        <w:t>6</w:t>
      </w:r>
      <w:r>
        <w:rPr>
          <w:rFonts w:hint="eastAsia" w:ascii="宋体" w:hAnsi="宋体" w:eastAsia="宋体" w:cs="宋体"/>
          <w:b/>
          <w:i w:val="0"/>
          <w:caps w:val="0"/>
          <w:color w:val="000000"/>
          <w:spacing w:val="0"/>
          <w:sz w:val="28"/>
          <w:szCs w:val="28"/>
          <w:highlight w:val="none"/>
          <w:shd w:val="clear" w:fill="F6F6F6"/>
          <w:lang w:val="en-US"/>
        </w:rPr>
        <w:t>-</w:t>
      </w:r>
      <w:r>
        <w:rPr>
          <w:rFonts w:hint="eastAsia" w:ascii="宋体" w:hAnsi="宋体" w:eastAsia="宋体" w:cs="宋体"/>
          <w:b/>
          <w:i w:val="0"/>
          <w:caps w:val="0"/>
          <w:color w:val="000000"/>
          <w:spacing w:val="0"/>
          <w:sz w:val="28"/>
          <w:szCs w:val="28"/>
          <w:highlight w:val="none"/>
          <w:shd w:val="clear" w:fill="F6F6F6"/>
          <w:lang w:val="en-US" w:eastAsia="zh-CN"/>
        </w:rPr>
        <w:t>2</w:t>
      </w:r>
      <w:r>
        <w:rPr>
          <w:rFonts w:hint="eastAsia" w:ascii="宋体" w:hAnsi="宋体" w:eastAsia="宋体" w:cs="宋体"/>
          <w:b/>
          <w:i w:val="0"/>
          <w:caps w:val="0"/>
          <w:color w:val="000000"/>
          <w:spacing w:val="0"/>
          <w:sz w:val="28"/>
          <w:szCs w:val="28"/>
          <w:highlight w:val="none"/>
          <w:shd w:val="clear" w:fill="F6F6F6"/>
        </w:rPr>
        <w:t>学期网络通识选修课学生修读说明</w:t>
      </w:r>
    </w:p>
    <w:p w14:paraId="36B76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16"/>
          <w:szCs w:val="16"/>
          <w:highlight w:val="none"/>
        </w:rPr>
      </w:pPr>
      <w:r>
        <w:rPr>
          <w:rFonts w:hint="eastAsia" w:ascii="微软雅黑" w:hAnsi="微软雅黑" w:eastAsia="微软雅黑" w:cs="微软雅黑"/>
          <w:i w:val="0"/>
          <w:caps w:val="0"/>
          <w:color w:val="333333"/>
          <w:spacing w:val="0"/>
          <w:sz w:val="16"/>
          <w:szCs w:val="16"/>
          <w:highlight w:val="none"/>
          <w:shd w:val="clear" w:fill="F6F6F6"/>
        </w:rPr>
        <w:t> </w:t>
      </w:r>
    </w:p>
    <w:p w14:paraId="03649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为了扩充通识教育选修课资源，学校在智慧树在线教育平台、超星</w:t>
      </w:r>
      <w:r>
        <w:rPr>
          <w:rFonts w:hint="eastAsia" w:ascii="宋体" w:hAnsi="宋体" w:eastAsia="宋体" w:cs="宋体"/>
          <w:i w:val="0"/>
          <w:caps w:val="0"/>
          <w:color w:val="000000"/>
          <w:spacing w:val="0"/>
          <w:sz w:val="24"/>
          <w:szCs w:val="24"/>
          <w:highlight w:val="none"/>
          <w:shd w:val="clear" w:fill="F6F6F6"/>
          <w:lang w:eastAsia="zh-CN"/>
        </w:rPr>
        <w:t>学习通</w:t>
      </w:r>
      <w:r>
        <w:rPr>
          <w:rFonts w:hint="eastAsia" w:ascii="宋体" w:hAnsi="宋体" w:eastAsia="宋体" w:cs="宋体"/>
          <w:i w:val="0"/>
          <w:caps w:val="0"/>
          <w:color w:val="000000"/>
          <w:spacing w:val="0"/>
          <w:sz w:val="24"/>
          <w:szCs w:val="24"/>
          <w:highlight w:val="none"/>
          <w:shd w:val="clear" w:fill="F6F6F6"/>
        </w:rPr>
        <w:t>平台遴选了部分“网</w:t>
      </w:r>
      <w:bookmarkStart w:id="0" w:name="_GoBack"/>
      <w:bookmarkEnd w:id="0"/>
      <w:r>
        <w:rPr>
          <w:rFonts w:hint="eastAsia" w:ascii="宋体" w:hAnsi="宋体" w:eastAsia="宋体" w:cs="宋体"/>
          <w:i w:val="0"/>
          <w:caps w:val="0"/>
          <w:color w:val="000000"/>
          <w:spacing w:val="0"/>
          <w:sz w:val="24"/>
          <w:szCs w:val="24"/>
          <w:highlight w:val="none"/>
          <w:shd w:val="clear" w:fill="F6F6F6"/>
        </w:rPr>
        <w:t>络通识选修课”，供学生选课学习，所修学分计入学校相应类别通识教育选修课学分。</w:t>
      </w:r>
    </w:p>
    <w:p w14:paraId="65E682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2"/>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b/>
          <w:i w:val="0"/>
          <w:caps w:val="0"/>
          <w:color w:val="000000"/>
          <w:spacing w:val="0"/>
          <w:sz w:val="24"/>
          <w:szCs w:val="24"/>
          <w:highlight w:val="none"/>
          <w:shd w:val="clear" w:fill="F6F6F6"/>
          <w:lang w:val="en-US"/>
        </w:rPr>
        <w:t>1.</w:t>
      </w:r>
      <w:r>
        <w:rPr>
          <w:rFonts w:hint="eastAsia" w:ascii="宋体" w:hAnsi="宋体" w:eastAsia="宋体" w:cs="宋体"/>
          <w:b/>
          <w:i w:val="0"/>
          <w:caps w:val="0"/>
          <w:color w:val="000000"/>
          <w:spacing w:val="0"/>
          <w:sz w:val="24"/>
          <w:szCs w:val="24"/>
          <w:highlight w:val="none"/>
          <w:shd w:val="clear" w:fill="F6F6F6"/>
        </w:rPr>
        <w:t>平台网址及课程清单</w:t>
      </w:r>
    </w:p>
    <w:p w14:paraId="3FC01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智慧树在线教育平台网址</w:t>
      </w:r>
      <w:r>
        <w:rPr>
          <w:rFonts w:hint="eastAsia" w:ascii="宋体" w:hAnsi="宋体" w:eastAsia="宋体" w:cs="宋体"/>
          <w:i w:val="0"/>
          <w:caps w:val="0"/>
          <w:color w:val="34619D"/>
          <w:spacing w:val="0"/>
          <w:sz w:val="24"/>
          <w:szCs w:val="24"/>
          <w:highlight w:val="none"/>
          <w:u w:val="none"/>
          <w:shd w:val="clear" w:fill="F6F6F6"/>
        </w:rPr>
        <w:fldChar w:fldCharType="begin"/>
      </w:r>
      <w:r>
        <w:rPr>
          <w:rFonts w:hint="eastAsia" w:ascii="宋体" w:hAnsi="宋体" w:eastAsia="宋体" w:cs="宋体"/>
          <w:i w:val="0"/>
          <w:caps w:val="0"/>
          <w:color w:val="34619D"/>
          <w:spacing w:val="0"/>
          <w:sz w:val="24"/>
          <w:szCs w:val="24"/>
          <w:highlight w:val="none"/>
          <w:u w:val="none"/>
          <w:shd w:val="clear" w:fill="F6F6F6"/>
        </w:rPr>
        <w:instrText xml:space="preserve"> HYPERLINK "http://www.zhihuishu.com/" </w:instrText>
      </w:r>
      <w:r>
        <w:rPr>
          <w:rFonts w:hint="eastAsia" w:ascii="宋体" w:hAnsi="宋体" w:eastAsia="宋体" w:cs="宋体"/>
          <w:i w:val="0"/>
          <w:caps w:val="0"/>
          <w:color w:val="34619D"/>
          <w:spacing w:val="0"/>
          <w:sz w:val="24"/>
          <w:szCs w:val="24"/>
          <w:highlight w:val="none"/>
          <w:u w:val="none"/>
          <w:shd w:val="clear" w:fill="F6F6F6"/>
        </w:rPr>
        <w:fldChar w:fldCharType="separate"/>
      </w:r>
      <w:r>
        <w:rPr>
          <w:rStyle w:val="6"/>
          <w:rFonts w:hint="eastAsia" w:ascii="宋体" w:hAnsi="宋体" w:eastAsia="宋体" w:cs="宋体"/>
          <w:i w:val="0"/>
          <w:caps w:val="0"/>
          <w:color w:val="0563C1"/>
          <w:spacing w:val="0"/>
          <w:sz w:val="24"/>
          <w:szCs w:val="24"/>
          <w:highlight w:val="none"/>
          <w:u w:val="none"/>
          <w:shd w:val="clear" w:fill="F6F6F6"/>
        </w:rPr>
        <w:t>http://www.zhihuishu.com/</w:t>
      </w:r>
      <w:r>
        <w:rPr>
          <w:rFonts w:hint="eastAsia" w:ascii="宋体" w:hAnsi="宋体" w:eastAsia="宋体" w:cs="宋体"/>
          <w:i w:val="0"/>
          <w:caps w:val="0"/>
          <w:color w:val="34619D"/>
          <w:spacing w:val="0"/>
          <w:sz w:val="24"/>
          <w:szCs w:val="24"/>
          <w:highlight w:val="none"/>
          <w:u w:val="none"/>
          <w:shd w:val="clear" w:fill="F6F6F6"/>
        </w:rPr>
        <w:fldChar w:fldCharType="end"/>
      </w:r>
    </w:p>
    <w:p w14:paraId="2BE46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智慧树平台网络通识课程列表</w:t>
      </w:r>
      <w:r>
        <w:rPr>
          <w:rFonts w:hint="eastAsia" w:ascii="宋体" w:hAnsi="宋体" w:eastAsia="宋体" w:cs="宋体"/>
          <w:i w:val="0"/>
          <w:caps w:val="0"/>
          <w:color w:val="000000"/>
          <w:spacing w:val="0"/>
          <w:sz w:val="24"/>
          <w:szCs w:val="24"/>
          <w:highlight w:val="none"/>
          <w:shd w:val="clear" w:fill="F6F6F6"/>
          <w:lang w:eastAsia="zh-CN"/>
        </w:rPr>
        <w:t>，课程详细信息可在智慧树平台查看</w:t>
      </w:r>
      <w:r>
        <w:rPr>
          <w:rFonts w:hint="eastAsia" w:ascii="宋体" w:hAnsi="宋体" w:eastAsia="宋体" w:cs="宋体"/>
          <w:i w:val="0"/>
          <w:caps w:val="0"/>
          <w:color w:val="000000"/>
          <w:spacing w:val="0"/>
          <w:sz w:val="24"/>
          <w:szCs w:val="24"/>
          <w:highlight w:val="none"/>
          <w:shd w:val="clear" w:fill="F6F6F6"/>
        </w:rPr>
        <w:t>：</w:t>
      </w:r>
    </w:p>
    <w:p w14:paraId="0A9C3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16"/>
          <w:szCs w:val="16"/>
          <w:highlight w:val="none"/>
        </w:rPr>
      </w:pPr>
    </w:p>
    <w:tbl>
      <w:tblPr>
        <w:tblStyle w:val="3"/>
        <w:tblW w:w="67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3"/>
        <w:gridCol w:w="4302"/>
        <w:gridCol w:w="789"/>
      </w:tblGrid>
      <w:tr w14:paraId="7F89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5EEF">
            <w:pPr>
              <w:keepNext w:val="0"/>
              <w:keepLines w:val="0"/>
              <w:widowControl/>
              <w:suppressLineNumbers w:val="0"/>
              <w:jc w:val="center"/>
              <w:textAlignment w:val="center"/>
              <w:rPr>
                <w:rFonts w:ascii="Arial" w:hAnsi="Arial" w:cs="Arial"/>
                <w:i w:val="0"/>
                <w:iCs w:val="0"/>
                <w:color w:val="000000"/>
                <w:sz w:val="20"/>
                <w:szCs w:val="20"/>
                <w:highlight w:val="none"/>
                <w:u w:val="none"/>
              </w:rPr>
            </w:pPr>
            <w:r>
              <w:rPr>
                <w:rFonts w:hint="default" w:ascii="Arial" w:hAnsi="Arial" w:eastAsia="宋体" w:cs="Arial"/>
                <w:b/>
                <w:bCs/>
                <w:i w:val="0"/>
                <w:iCs w:val="0"/>
                <w:color w:val="000000"/>
                <w:kern w:val="0"/>
                <w:sz w:val="20"/>
                <w:szCs w:val="20"/>
                <w:highlight w:val="none"/>
                <w:u w:val="none"/>
                <w:lang w:val="en-US" w:eastAsia="zh-CN" w:bidi="ar"/>
              </w:rPr>
              <w:t>课程号</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E93C">
            <w:pPr>
              <w:keepNext w:val="0"/>
              <w:keepLines w:val="0"/>
              <w:widowControl/>
              <w:suppressLineNumbers w:val="0"/>
              <w:jc w:val="center"/>
              <w:textAlignment w:val="center"/>
              <w:rPr>
                <w:rFonts w:hint="default" w:ascii="Arial" w:hAnsi="Arial" w:cs="Arial"/>
                <w:i w:val="0"/>
                <w:iCs w:val="0"/>
                <w:color w:val="000000"/>
                <w:sz w:val="20"/>
                <w:szCs w:val="20"/>
                <w:highlight w:val="none"/>
                <w:u w:val="none"/>
              </w:rPr>
            </w:pPr>
            <w:r>
              <w:rPr>
                <w:rFonts w:hint="default" w:ascii="Arial" w:hAnsi="Arial" w:eastAsia="宋体" w:cs="Arial"/>
                <w:b/>
                <w:bCs/>
                <w:i w:val="0"/>
                <w:iCs w:val="0"/>
                <w:color w:val="000000"/>
                <w:kern w:val="0"/>
                <w:sz w:val="20"/>
                <w:szCs w:val="20"/>
                <w:highlight w:val="none"/>
                <w:u w:val="none"/>
                <w:lang w:val="en-US" w:eastAsia="zh-CN" w:bidi="ar"/>
              </w:rPr>
              <w:t>课程名</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3D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default" w:ascii="Arial" w:hAnsi="Arial" w:eastAsia="宋体" w:cs="Arial"/>
                <w:b/>
                <w:bCs/>
                <w:i w:val="0"/>
                <w:iCs w:val="0"/>
                <w:color w:val="000000"/>
                <w:kern w:val="0"/>
                <w:sz w:val="20"/>
                <w:szCs w:val="20"/>
                <w:highlight w:val="none"/>
                <w:u w:val="none"/>
                <w:lang w:val="en-US" w:eastAsia="zh-CN" w:bidi="ar"/>
              </w:rPr>
              <w:t>学分</w:t>
            </w:r>
          </w:p>
        </w:tc>
      </w:tr>
      <w:tr w14:paraId="3F38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860A3">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HH392002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6FA15">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珠宝鉴赏（在线）</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4E47E">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14:paraId="4D98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68A41">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HH393001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4067B">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中国陶瓷欣赏</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3143C">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7CA5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86CA1">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JG492001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5A0BE">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秦陵：帝国与梦想</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8EBAB">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356F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ABC12">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JG492002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C6028">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日本概况——四季流转中的日本文化史</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7659A">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1351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E8A45">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JG498001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0AE54">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走进神奇的中药</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86A3D">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5AE5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5F8EC">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JG596002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B2431">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互联网与营销创新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C9BCC">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7043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26FCA">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MY298012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AF77F">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走进故宫</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89135">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512D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008E0">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SC198002</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5B8FB">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当代中国外交</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F74285">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41B3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03678">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SC295005</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FD1F9">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可再生能源与低碳社会</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33BCC">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2FCC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5C958">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WL293001</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1B608">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公共关系与人际交往能力</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87657">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2FA0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100AB">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XX199004</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A9843">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黑客文化与网络安全</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9DA2A">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535A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67DE6">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YS393004</w:t>
            </w:r>
          </w:p>
        </w:tc>
        <w:tc>
          <w:tcPr>
            <w:tcW w:w="43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9608D">
            <w:pPr>
              <w:keepNext w:val="0"/>
              <w:keepLines w:val="0"/>
              <w:widowControl/>
              <w:suppressLineNumbers w:val="0"/>
              <w:jc w:val="left"/>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世界著名博物馆艺术经典</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A95E7">
            <w:pPr>
              <w:keepNext w:val="0"/>
              <w:keepLines w:val="0"/>
              <w:widowControl/>
              <w:suppressLineNumbers w:val="0"/>
              <w:jc w:val="center"/>
              <w:textAlignment w:val="bottom"/>
              <w:rPr>
                <w:rFonts w:hint="eastAsia" w:asciiTheme="majorEastAsia" w:hAnsiTheme="majorEastAsia" w:eastAsiaTheme="majorEastAsia" w:cstheme="majorEastAsia"/>
                <w:color w:val="000000"/>
                <w:kern w:val="2"/>
                <w:sz w:val="24"/>
                <w:szCs w:val="24"/>
                <w:highlight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bl>
    <w:p w14:paraId="1985D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16"/>
          <w:szCs w:val="16"/>
          <w:highlight w:val="none"/>
        </w:rPr>
      </w:pPr>
    </w:p>
    <w:p w14:paraId="26AE80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超星</w:t>
      </w:r>
      <w:r>
        <w:rPr>
          <w:rFonts w:hint="eastAsia" w:ascii="宋体" w:hAnsi="宋体" w:eastAsia="宋体" w:cs="宋体"/>
          <w:i w:val="0"/>
          <w:caps w:val="0"/>
          <w:color w:val="000000"/>
          <w:spacing w:val="0"/>
          <w:sz w:val="24"/>
          <w:szCs w:val="24"/>
          <w:highlight w:val="none"/>
          <w:shd w:val="clear" w:fill="F6F6F6"/>
          <w:lang w:eastAsia="zh-CN"/>
        </w:rPr>
        <w:t>学习通</w:t>
      </w:r>
      <w:r>
        <w:rPr>
          <w:rFonts w:hint="eastAsia" w:ascii="宋体" w:hAnsi="宋体" w:eastAsia="宋体" w:cs="宋体"/>
          <w:i w:val="0"/>
          <w:caps w:val="0"/>
          <w:color w:val="000000"/>
          <w:spacing w:val="0"/>
          <w:sz w:val="24"/>
          <w:szCs w:val="24"/>
          <w:highlight w:val="none"/>
          <w:shd w:val="clear" w:fill="F6F6F6"/>
        </w:rPr>
        <w:t>平台网址</w:t>
      </w:r>
      <w:r>
        <w:rPr>
          <w:rFonts w:hint="eastAsia" w:ascii="宋体" w:hAnsi="宋体" w:eastAsia="宋体" w:cs="宋体"/>
          <w:i w:val="0"/>
          <w:caps w:val="0"/>
          <w:color w:val="34619D"/>
          <w:spacing w:val="0"/>
          <w:sz w:val="24"/>
          <w:szCs w:val="24"/>
          <w:highlight w:val="none"/>
          <w:u w:val="single"/>
          <w:shd w:val="clear" w:fill="F6F6F6"/>
        </w:rPr>
        <w:fldChar w:fldCharType="begin"/>
      </w:r>
      <w:r>
        <w:rPr>
          <w:rFonts w:hint="eastAsia" w:ascii="宋体" w:hAnsi="宋体" w:eastAsia="宋体" w:cs="宋体"/>
          <w:i w:val="0"/>
          <w:caps w:val="0"/>
          <w:color w:val="34619D"/>
          <w:spacing w:val="0"/>
          <w:sz w:val="24"/>
          <w:szCs w:val="24"/>
          <w:highlight w:val="none"/>
          <w:u w:val="single"/>
          <w:shd w:val="clear" w:fill="F6F6F6"/>
        </w:rPr>
        <w:instrText xml:space="preserve"> HYPERLINK "http://shmtu.fanya.chaoxing.com/" </w:instrText>
      </w:r>
      <w:r>
        <w:rPr>
          <w:rFonts w:hint="eastAsia" w:ascii="宋体" w:hAnsi="宋体" w:eastAsia="宋体" w:cs="宋体"/>
          <w:i w:val="0"/>
          <w:caps w:val="0"/>
          <w:color w:val="34619D"/>
          <w:spacing w:val="0"/>
          <w:sz w:val="24"/>
          <w:szCs w:val="24"/>
          <w:highlight w:val="none"/>
          <w:u w:val="single"/>
          <w:shd w:val="clear" w:fill="F6F6F6"/>
        </w:rPr>
        <w:fldChar w:fldCharType="separate"/>
      </w:r>
      <w:r>
        <w:rPr>
          <w:rStyle w:val="6"/>
          <w:rFonts w:hint="eastAsia" w:ascii="宋体" w:hAnsi="宋体" w:eastAsia="宋体" w:cs="宋体"/>
          <w:i w:val="0"/>
          <w:caps w:val="0"/>
          <w:color w:val="34619D"/>
          <w:spacing w:val="0"/>
          <w:sz w:val="24"/>
          <w:szCs w:val="24"/>
          <w:highlight w:val="none"/>
          <w:u w:val="single"/>
          <w:shd w:val="clear" w:fill="F6F6F6"/>
        </w:rPr>
        <w:t>http://shmtu.fanya.chaoxing.com/</w:t>
      </w:r>
      <w:r>
        <w:rPr>
          <w:rFonts w:hint="eastAsia" w:ascii="宋体" w:hAnsi="宋体" w:eastAsia="宋体" w:cs="宋体"/>
          <w:i w:val="0"/>
          <w:caps w:val="0"/>
          <w:color w:val="34619D"/>
          <w:spacing w:val="0"/>
          <w:sz w:val="24"/>
          <w:szCs w:val="24"/>
          <w:highlight w:val="none"/>
          <w:u w:val="single"/>
          <w:shd w:val="clear" w:fill="F6F6F6"/>
        </w:rPr>
        <w:fldChar w:fldCharType="end"/>
      </w:r>
    </w:p>
    <w:p w14:paraId="6D0826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超星</w:t>
      </w:r>
      <w:r>
        <w:rPr>
          <w:rFonts w:hint="eastAsia" w:ascii="宋体" w:hAnsi="宋体" w:eastAsia="宋体" w:cs="宋体"/>
          <w:i w:val="0"/>
          <w:caps w:val="0"/>
          <w:color w:val="000000"/>
          <w:spacing w:val="0"/>
          <w:sz w:val="24"/>
          <w:szCs w:val="24"/>
          <w:highlight w:val="none"/>
          <w:shd w:val="clear" w:fill="F6F6F6"/>
          <w:lang w:eastAsia="zh-CN"/>
        </w:rPr>
        <w:t>学习通</w:t>
      </w:r>
      <w:r>
        <w:rPr>
          <w:rFonts w:hint="eastAsia" w:ascii="宋体" w:hAnsi="宋体" w:eastAsia="宋体" w:cs="宋体"/>
          <w:i w:val="0"/>
          <w:caps w:val="0"/>
          <w:color w:val="000000"/>
          <w:spacing w:val="0"/>
          <w:sz w:val="24"/>
          <w:szCs w:val="24"/>
          <w:highlight w:val="none"/>
          <w:shd w:val="clear" w:fill="F6F6F6"/>
        </w:rPr>
        <w:t>平台网络通识课程列表</w:t>
      </w:r>
      <w:r>
        <w:rPr>
          <w:rFonts w:hint="eastAsia" w:ascii="宋体" w:hAnsi="宋体" w:eastAsia="宋体" w:cs="宋体"/>
          <w:i w:val="0"/>
          <w:caps w:val="0"/>
          <w:color w:val="000000"/>
          <w:spacing w:val="0"/>
          <w:sz w:val="24"/>
          <w:szCs w:val="24"/>
          <w:highlight w:val="none"/>
          <w:shd w:val="clear" w:fill="F6F6F6"/>
          <w:lang w:eastAsia="zh-CN"/>
        </w:rPr>
        <w:t>，课程详细信息可在</w:t>
      </w:r>
      <w:r>
        <w:rPr>
          <w:rFonts w:hint="eastAsia" w:ascii="宋体" w:hAnsi="宋体" w:eastAsia="宋体" w:cs="宋体"/>
          <w:i w:val="0"/>
          <w:caps w:val="0"/>
          <w:color w:val="000000"/>
          <w:spacing w:val="0"/>
          <w:sz w:val="24"/>
          <w:szCs w:val="24"/>
          <w:highlight w:val="none"/>
          <w:shd w:val="clear" w:fill="F6F6F6"/>
          <w:lang w:eastAsia="zh-CN"/>
        </w:rPr>
        <w:fldChar w:fldCharType="begin"/>
      </w:r>
      <w:r>
        <w:rPr>
          <w:rFonts w:hint="eastAsia" w:ascii="宋体" w:hAnsi="宋体" w:eastAsia="宋体" w:cs="宋体"/>
          <w:i w:val="0"/>
          <w:caps w:val="0"/>
          <w:color w:val="000000"/>
          <w:spacing w:val="0"/>
          <w:sz w:val="24"/>
          <w:szCs w:val="24"/>
          <w:highlight w:val="none"/>
          <w:shd w:val="clear" w:fill="F6F6F6"/>
          <w:lang w:eastAsia="zh-CN"/>
        </w:rPr>
        <w:instrText xml:space="preserve"> HYPERLINK "http://erya.mooc.chaoxing.com/" </w:instrText>
      </w:r>
      <w:r>
        <w:rPr>
          <w:rFonts w:hint="eastAsia" w:ascii="宋体" w:hAnsi="宋体" w:eastAsia="宋体" w:cs="宋体"/>
          <w:i w:val="0"/>
          <w:caps w:val="0"/>
          <w:color w:val="000000"/>
          <w:spacing w:val="0"/>
          <w:sz w:val="24"/>
          <w:szCs w:val="24"/>
          <w:highlight w:val="none"/>
          <w:shd w:val="clear" w:fill="F6F6F6"/>
          <w:lang w:eastAsia="zh-CN"/>
        </w:rPr>
        <w:fldChar w:fldCharType="separate"/>
      </w:r>
      <w:r>
        <w:rPr>
          <w:rStyle w:val="5"/>
          <w:rFonts w:hint="eastAsia" w:ascii="宋体" w:hAnsi="宋体" w:eastAsia="宋体" w:cs="宋体"/>
          <w:i w:val="0"/>
          <w:caps w:val="0"/>
          <w:color w:val="000000"/>
          <w:spacing w:val="0"/>
          <w:sz w:val="24"/>
          <w:szCs w:val="24"/>
          <w:highlight w:val="none"/>
          <w:shd w:val="clear" w:fill="F6F6F6"/>
          <w:lang w:eastAsia="zh-CN"/>
        </w:rPr>
        <w:t>超星尔雅平台</w:t>
      </w:r>
      <w:r>
        <w:rPr>
          <w:rFonts w:hint="eastAsia" w:ascii="宋体" w:hAnsi="宋体" w:eastAsia="宋体" w:cs="宋体"/>
          <w:i w:val="0"/>
          <w:caps w:val="0"/>
          <w:color w:val="000000"/>
          <w:spacing w:val="0"/>
          <w:sz w:val="24"/>
          <w:szCs w:val="24"/>
          <w:highlight w:val="none"/>
          <w:shd w:val="clear" w:fill="F6F6F6"/>
          <w:lang w:eastAsia="zh-CN"/>
        </w:rPr>
        <w:fldChar w:fldCharType="end"/>
      </w:r>
      <w:r>
        <w:rPr>
          <w:rFonts w:hint="eastAsia" w:ascii="宋体" w:hAnsi="宋体" w:eastAsia="宋体" w:cs="宋体"/>
          <w:i w:val="0"/>
          <w:caps w:val="0"/>
          <w:color w:val="000000"/>
          <w:spacing w:val="0"/>
          <w:sz w:val="24"/>
          <w:szCs w:val="24"/>
          <w:highlight w:val="none"/>
          <w:shd w:val="clear" w:fill="F6F6F6"/>
          <w:lang w:eastAsia="zh-CN"/>
        </w:rPr>
        <w:t>查看</w:t>
      </w:r>
      <w:r>
        <w:rPr>
          <w:rFonts w:hint="eastAsia" w:ascii="宋体" w:hAnsi="宋体" w:eastAsia="宋体" w:cs="宋体"/>
          <w:i w:val="0"/>
          <w:caps w:val="0"/>
          <w:color w:val="000000"/>
          <w:spacing w:val="0"/>
          <w:sz w:val="24"/>
          <w:szCs w:val="24"/>
          <w:highlight w:val="none"/>
          <w:shd w:val="clear" w:fill="F6F6F6"/>
        </w:rPr>
        <w:t>：</w:t>
      </w:r>
    </w:p>
    <w:p w14:paraId="3B08E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16"/>
          <w:szCs w:val="16"/>
          <w:highlight w:val="none"/>
        </w:rPr>
      </w:pPr>
    </w:p>
    <w:tbl>
      <w:tblPr>
        <w:tblStyle w:val="3"/>
        <w:tblW w:w="66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0"/>
        <w:gridCol w:w="4462"/>
        <w:gridCol w:w="980"/>
      </w:tblGrid>
      <w:tr w14:paraId="47D8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B90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highlight w:val="none"/>
                <w:u w:val="none"/>
              </w:rPr>
            </w:pPr>
            <w:r>
              <w:rPr>
                <w:rFonts w:hint="eastAsia" w:asciiTheme="majorEastAsia" w:hAnsiTheme="majorEastAsia" w:eastAsiaTheme="majorEastAsia" w:cstheme="majorEastAsia"/>
                <w:b/>
                <w:bCs/>
                <w:i w:val="0"/>
                <w:iCs w:val="0"/>
                <w:color w:val="000000"/>
                <w:kern w:val="0"/>
                <w:sz w:val="24"/>
                <w:szCs w:val="24"/>
                <w:highlight w:val="none"/>
                <w:u w:val="none"/>
                <w:lang w:val="en-US" w:eastAsia="zh-CN" w:bidi="ar"/>
              </w:rPr>
              <w:t>课程号</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14B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highlight w:val="none"/>
                <w:u w:val="none"/>
              </w:rPr>
            </w:pPr>
            <w:r>
              <w:rPr>
                <w:rFonts w:hint="eastAsia" w:asciiTheme="majorEastAsia" w:hAnsiTheme="majorEastAsia" w:eastAsiaTheme="majorEastAsia" w:cstheme="majorEastAsia"/>
                <w:b/>
                <w:bCs/>
                <w:i w:val="0"/>
                <w:iCs w:val="0"/>
                <w:color w:val="000000"/>
                <w:kern w:val="0"/>
                <w:sz w:val="24"/>
                <w:szCs w:val="24"/>
                <w:highlight w:val="none"/>
                <w:u w:val="none"/>
                <w:lang w:val="en-US" w:eastAsia="zh-CN" w:bidi="ar"/>
              </w:rPr>
              <w:t>课程名</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6F8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highlight w:val="none"/>
                <w:u w:val="none"/>
              </w:rPr>
            </w:pPr>
            <w:r>
              <w:rPr>
                <w:rFonts w:hint="eastAsia" w:asciiTheme="majorEastAsia" w:hAnsiTheme="majorEastAsia" w:eastAsiaTheme="majorEastAsia" w:cstheme="majorEastAsia"/>
                <w:b/>
                <w:bCs/>
                <w:i w:val="0"/>
                <w:iCs w:val="0"/>
                <w:color w:val="000000"/>
                <w:kern w:val="0"/>
                <w:sz w:val="24"/>
                <w:szCs w:val="24"/>
                <w:highlight w:val="none"/>
                <w:u w:val="none"/>
                <w:lang w:val="en-US" w:eastAsia="zh-CN" w:bidi="ar"/>
              </w:rPr>
              <w:t>学分</w:t>
            </w:r>
          </w:p>
        </w:tc>
      </w:tr>
      <w:tr w14:paraId="5DCD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236172">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HH296001</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E4DF1A">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创新思维训练</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D8E0F2">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14:paraId="42C1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23AD05">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HH395004</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60F686">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化学与人类</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4377D1">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54E4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B26075">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HH692001</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E0C65D">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世界地理</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38C868">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1D8D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8BEC2E">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HH696001</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ECA056">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走进创业</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DD930B">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14:paraId="7A7A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398627">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JG492006</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A502AB">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中国古代史</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3A0F84">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7BD1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B112C6">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JG495001</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78B36B">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创新创业基础</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C231C1">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2A90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0D1F04">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JG498002</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EE9518">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分析哲学</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1D3BC6">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r>
      <w:tr w14:paraId="4F2A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C950F9">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JG592001</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EE0EEE">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清史</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40174C">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62D5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38A8A6">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JG596004</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955231">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创新创业</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716586">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r>
      <w:tr w14:paraId="4843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9F620F">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MY298011</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0B1E36">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中国历史人文地理</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F6E643">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r>
      <w:tr w14:paraId="7FC3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280230">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WL295005</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168C25">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太阳系中的有趣科学</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7731CC">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r>
      <w:tr w14:paraId="712C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0ABAC0">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WY192006</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BDD8EF">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古典诗词鉴赏</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760DA6">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7887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BCF3EE">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YS193008</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139798">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书法鉴赏</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22CCC7A">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r>
      <w:tr w14:paraId="7C7D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350D26">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YS290001</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909F5A">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智慧海洋</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3857BD">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r>
      <w:tr w14:paraId="1262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EF0A76">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YS293002</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BF3197">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艺术导论</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0B1DDA">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r>
      <w:tr w14:paraId="26A7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93B469">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YS293005</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B8BBF2">
            <w:pPr>
              <w:keepNext w:val="0"/>
              <w:keepLines w:val="0"/>
              <w:widowControl/>
              <w:suppressLineNumbers w:val="0"/>
              <w:jc w:val="left"/>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美术鉴赏</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04216E">
            <w:pPr>
              <w:keepNext w:val="0"/>
              <w:keepLines w:val="0"/>
              <w:widowControl/>
              <w:suppressLineNumbers w:val="0"/>
              <w:jc w:val="center"/>
              <w:textAlignment w:val="bottom"/>
              <w:rPr>
                <w:rFonts w:hint="eastAsia" w:asciiTheme="majorEastAsia" w:hAnsiTheme="majorEastAsia" w:eastAsiaTheme="majorEastAsia" w:cstheme="majorEastAsia"/>
                <w:b w:val="0"/>
                <w:bCs w:val="0"/>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14:paraId="09C0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1BB3C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default" w:asciiTheme="majorEastAsia" w:hAnsiTheme="majorEastAsia" w:eastAsiaTheme="majorEastAsia" w:cstheme="majorEastAsia"/>
                <w:i w:val="0"/>
                <w:iCs w:val="0"/>
                <w:color w:val="000000"/>
                <w:kern w:val="0"/>
                <w:sz w:val="24"/>
                <w:szCs w:val="24"/>
                <w:u w:val="none"/>
                <w:lang w:val="en-US" w:eastAsia="zh-CN" w:bidi="ar"/>
              </w:rPr>
              <w:t>JG593002</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08C86F">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经济与社会：如何用决策思维洞察生活</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E8895AB">
            <w:pPr>
              <w:keepNext w:val="0"/>
              <w:keepLines w:val="0"/>
              <w:widowControl/>
              <w:suppressLineNumbers w:val="0"/>
              <w:jc w:val="center"/>
              <w:textAlignment w:val="bottom"/>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r>
      <w:tr w14:paraId="18E1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7DC2D1">
            <w:pPr>
              <w:keepNext w:val="0"/>
              <w:keepLines w:val="0"/>
              <w:widowControl/>
              <w:suppressLineNumbers w:val="0"/>
              <w:jc w:val="center"/>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GJ193001</w:t>
            </w:r>
          </w:p>
        </w:tc>
        <w:tc>
          <w:tcPr>
            <w:tcW w:w="44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3AF708">
            <w:pPr>
              <w:keepNext w:val="0"/>
              <w:keepLines w:val="0"/>
              <w:widowControl/>
              <w:suppressLineNumbers w:val="0"/>
              <w:jc w:val="left"/>
              <w:textAlignment w:val="bottom"/>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沟通的艺术</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36CF8F">
            <w:pPr>
              <w:keepNext w:val="0"/>
              <w:keepLines w:val="0"/>
              <w:widowControl/>
              <w:suppressLineNumbers w:val="0"/>
              <w:jc w:val="center"/>
              <w:textAlignment w:val="bottom"/>
              <w:rPr>
                <w:rFonts w:hint="default"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bl>
    <w:p w14:paraId="58371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0"/>
        <w:rPr>
          <w:rFonts w:hint="eastAsia" w:ascii="微软雅黑" w:hAnsi="微软雅黑" w:eastAsia="微软雅黑" w:cs="微软雅黑"/>
          <w:i w:val="0"/>
          <w:caps w:val="0"/>
          <w:color w:val="333333"/>
          <w:spacing w:val="0"/>
          <w:sz w:val="16"/>
          <w:szCs w:val="16"/>
          <w:highlight w:val="none"/>
        </w:rPr>
      </w:pPr>
    </w:p>
    <w:p w14:paraId="5CED1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b/>
          <w:i w:val="0"/>
          <w:caps w:val="0"/>
          <w:color w:val="000000"/>
          <w:spacing w:val="0"/>
          <w:sz w:val="24"/>
          <w:szCs w:val="24"/>
          <w:highlight w:val="none"/>
          <w:shd w:val="clear" w:fill="F6F6F6"/>
          <w:lang w:val="en-US"/>
        </w:rPr>
        <w:t>2.</w:t>
      </w:r>
      <w:r>
        <w:rPr>
          <w:rFonts w:hint="eastAsia" w:ascii="宋体" w:hAnsi="宋体" w:eastAsia="宋体" w:cs="宋体"/>
          <w:b/>
          <w:i w:val="0"/>
          <w:caps w:val="0"/>
          <w:color w:val="000000"/>
          <w:spacing w:val="0"/>
          <w:sz w:val="24"/>
          <w:szCs w:val="24"/>
          <w:highlight w:val="none"/>
          <w:shd w:val="clear" w:fill="F6F6F6"/>
        </w:rPr>
        <w:t>课程学分说明</w:t>
      </w:r>
    </w:p>
    <w:p w14:paraId="44D17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0"/>
        <w:rPr>
          <w:rFonts w:hint="eastAsia" w:ascii="微软雅黑" w:hAnsi="微软雅黑" w:eastAsia="微软雅黑" w:cs="微软雅黑"/>
          <w:b/>
          <w:bCs/>
          <w:i w:val="0"/>
          <w:caps w:val="0"/>
          <w:color w:val="333333"/>
          <w:spacing w:val="0"/>
          <w:sz w:val="24"/>
          <w:szCs w:val="24"/>
          <w:highlight w:val="none"/>
          <w:u w:val="none"/>
        </w:rPr>
      </w:pPr>
      <w:r>
        <w:rPr>
          <w:rFonts w:hint="eastAsia" w:ascii="宋体" w:hAnsi="宋体" w:eastAsia="宋体" w:cs="宋体"/>
          <w:i w:val="0"/>
          <w:caps w:val="0"/>
          <w:color w:val="000000"/>
          <w:spacing w:val="0"/>
          <w:sz w:val="24"/>
          <w:szCs w:val="24"/>
          <w:highlight w:val="none"/>
          <w:shd w:val="clear" w:fill="F6F6F6"/>
        </w:rPr>
        <w:t>因个别网络通识课原先设置的学时学分比与我校1:16有较大差别，因此学校对部分课程的学分认定进行了调整，与原网络平台上的学分不一致，</w:t>
      </w:r>
      <w:r>
        <w:rPr>
          <w:rFonts w:hint="eastAsia" w:ascii="宋体" w:hAnsi="宋体" w:eastAsia="宋体" w:cs="宋体"/>
          <w:i w:val="0"/>
          <w:caps w:val="0"/>
          <w:color w:val="000000"/>
          <w:spacing w:val="0"/>
          <w:sz w:val="24"/>
          <w:szCs w:val="24"/>
          <w:highlight w:val="none"/>
          <w:u w:val="single"/>
          <w:shd w:val="clear" w:fill="F6F6F6"/>
        </w:rPr>
        <w:t>以我校认定的学分（即教务系统中的学分）为准</w:t>
      </w:r>
      <w:r>
        <w:rPr>
          <w:rFonts w:hint="eastAsia" w:ascii="宋体" w:hAnsi="宋体" w:eastAsia="宋体" w:cs="宋体"/>
          <w:i w:val="0"/>
          <w:caps w:val="0"/>
          <w:color w:val="000000"/>
          <w:spacing w:val="0"/>
          <w:sz w:val="24"/>
          <w:szCs w:val="24"/>
          <w:highlight w:val="none"/>
          <w:shd w:val="clear" w:fill="F6F6F6"/>
        </w:rPr>
        <w:t>。</w:t>
      </w:r>
      <w:r>
        <w:rPr>
          <w:rFonts w:hint="eastAsia" w:ascii="宋体" w:hAnsi="宋体" w:eastAsia="宋体" w:cs="宋体"/>
          <w:b/>
          <w:bCs/>
          <w:i w:val="0"/>
          <w:caps w:val="0"/>
          <w:color w:val="000000"/>
          <w:spacing w:val="0"/>
          <w:sz w:val="24"/>
          <w:szCs w:val="24"/>
          <w:highlight w:val="none"/>
          <w:u w:val="none"/>
          <w:shd w:val="clear" w:fill="F6F6F6"/>
        </w:rPr>
        <w:t>学生选课时须参照各自专业培养方案中要求的通识选修课类别和学分要求。</w:t>
      </w:r>
    </w:p>
    <w:p w14:paraId="7A4C2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b/>
          <w:i w:val="0"/>
          <w:caps w:val="0"/>
          <w:color w:val="000000"/>
          <w:spacing w:val="0"/>
          <w:sz w:val="24"/>
          <w:szCs w:val="24"/>
          <w:highlight w:val="none"/>
          <w:shd w:val="clear" w:fill="F6F6F6"/>
          <w:lang w:val="en-US"/>
        </w:rPr>
        <w:t>3.</w:t>
      </w:r>
      <w:r>
        <w:rPr>
          <w:rFonts w:hint="eastAsia" w:ascii="宋体" w:hAnsi="宋体" w:eastAsia="宋体" w:cs="宋体"/>
          <w:b/>
          <w:i w:val="0"/>
          <w:caps w:val="0"/>
          <w:color w:val="000000"/>
          <w:spacing w:val="0"/>
          <w:sz w:val="24"/>
          <w:szCs w:val="24"/>
          <w:highlight w:val="none"/>
          <w:shd w:val="clear" w:fill="F6F6F6"/>
        </w:rPr>
        <w:t>选课方式</w:t>
      </w:r>
    </w:p>
    <w:p w14:paraId="22152D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学生在教务系统上选课。选课方式与其他课程相同。选课结束后选课名单将导入智慧树或超星</w:t>
      </w:r>
      <w:r>
        <w:rPr>
          <w:rFonts w:hint="eastAsia" w:ascii="宋体" w:hAnsi="宋体" w:eastAsia="宋体" w:cs="宋体"/>
          <w:i w:val="0"/>
          <w:caps w:val="0"/>
          <w:color w:val="000000"/>
          <w:spacing w:val="0"/>
          <w:sz w:val="24"/>
          <w:szCs w:val="24"/>
          <w:highlight w:val="none"/>
          <w:shd w:val="clear" w:fill="F6F6F6"/>
          <w:lang w:eastAsia="zh-CN"/>
        </w:rPr>
        <w:t>学习通</w:t>
      </w:r>
      <w:r>
        <w:rPr>
          <w:rFonts w:hint="eastAsia" w:ascii="宋体" w:hAnsi="宋体" w:eastAsia="宋体" w:cs="宋体"/>
          <w:i w:val="0"/>
          <w:caps w:val="0"/>
          <w:color w:val="000000"/>
          <w:spacing w:val="0"/>
          <w:sz w:val="24"/>
          <w:szCs w:val="24"/>
          <w:highlight w:val="none"/>
          <w:shd w:val="clear" w:fill="F6F6F6"/>
        </w:rPr>
        <w:t>平台。平台账号密码、使用方法等由</w:t>
      </w:r>
      <w:r>
        <w:rPr>
          <w:rFonts w:hint="eastAsia" w:ascii="宋体" w:hAnsi="宋体" w:eastAsia="宋体" w:cs="宋体"/>
          <w:i w:val="0"/>
          <w:caps w:val="0"/>
          <w:color w:val="000000"/>
          <w:spacing w:val="0"/>
          <w:sz w:val="24"/>
          <w:szCs w:val="24"/>
          <w:highlight w:val="none"/>
          <w:u w:val="single"/>
          <w:shd w:val="clear" w:fill="F6F6F6"/>
        </w:rPr>
        <w:t>校内助教老师在</w:t>
      </w:r>
      <w:r>
        <w:rPr>
          <w:rFonts w:hint="eastAsia" w:ascii="宋体" w:hAnsi="宋体" w:eastAsia="宋体" w:cs="宋体"/>
          <w:b/>
          <w:bCs/>
          <w:i w:val="0"/>
          <w:caps w:val="0"/>
          <w:color w:val="000000"/>
          <w:spacing w:val="0"/>
          <w:sz w:val="24"/>
          <w:szCs w:val="24"/>
          <w:highlight w:val="none"/>
          <w:u w:val="single"/>
          <w:shd w:val="clear" w:fill="F6F6F6"/>
        </w:rPr>
        <w:t>导学课</w:t>
      </w:r>
      <w:r>
        <w:rPr>
          <w:rFonts w:hint="eastAsia" w:ascii="宋体" w:hAnsi="宋体" w:eastAsia="宋体" w:cs="宋体"/>
          <w:i w:val="0"/>
          <w:caps w:val="0"/>
          <w:color w:val="000000"/>
          <w:spacing w:val="0"/>
          <w:sz w:val="24"/>
          <w:szCs w:val="24"/>
          <w:highlight w:val="none"/>
          <w:u w:val="single"/>
          <w:shd w:val="clear" w:fill="F6F6F6"/>
        </w:rPr>
        <w:t>上公布。</w:t>
      </w:r>
    </w:p>
    <w:p w14:paraId="15A37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b/>
          <w:i w:val="0"/>
          <w:caps w:val="0"/>
          <w:color w:val="000000"/>
          <w:spacing w:val="0"/>
          <w:sz w:val="24"/>
          <w:szCs w:val="24"/>
          <w:highlight w:val="none"/>
          <w:shd w:val="clear" w:fill="F6F6F6"/>
          <w:lang w:val="en-US"/>
        </w:rPr>
        <w:t>4.</w:t>
      </w:r>
      <w:r>
        <w:rPr>
          <w:rFonts w:hint="eastAsia" w:ascii="宋体" w:hAnsi="宋体" w:eastAsia="宋体" w:cs="宋体"/>
          <w:b/>
          <w:i w:val="0"/>
          <w:caps w:val="0"/>
          <w:color w:val="000000"/>
          <w:spacing w:val="0"/>
          <w:sz w:val="24"/>
          <w:szCs w:val="24"/>
          <w:highlight w:val="none"/>
          <w:shd w:val="clear" w:fill="F6F6F6"/>
        </w:rPr>
        <w:t>网络通识课的学习及考核方式</w:t>
      </w:r>
    </w:p>
    <w:p w14:paraId="31DE7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选修网络通识课程的学生必须具有在线学习条件，要求有台式电脑、平板电脑或智能手机等能够进行网络视频观看的设备。</w:t>
      </w:r>
    </w:p>
    <w:p w14:paraId="5B9724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网络通识课程为线上线下混合式教学，学校为每门课配备助教老师。</w:t>
      </w:r>
      <w:r>
        <w:rPr>
          <w:rFonts w:hint="eastAsia" w:ascii="宋体" w:hAnsi="宋体" w:eastAsia="宋体" w:cs="宋体"/>
          <w:i w:val="0"/>
          <w:caps w:val="0"/>
          <w:color w:val="000000"/>
          <w:spacing w:val="0"/>
          <w:sz w:val="24"/>
          <w:szCs w:val="24"/>
          <w:highlight w:val="none"/>
          <w:u w:val="single"/>
          <w:shd w:val="clear" w:fill="F6F6F6"/>
        </w:rPr>
        <w:t>选课系统上出现的教师是本校助教老师，不是通识课程的授课教师。</w:t>
      </w:r>
    </w:p>
    <w:p w14:paraId="6D02D9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b/>
          <w:i w:val="0"/>
          <w:caps w:val="0"/>
          <w:color w:val="000000"/>
          <w:spacing w:val="0"/>
          <w:sz w:val="24"/>
          <w:szCs w:val="24"/>
          <w:highlight w:val="none"/>
          <w:shd w:val="clear" w:fill="F6F6F6"/>
          <w:lang w:val="en-US"/>
        </w:rPr>
        <w:t>4.1 </w:t>
      </w:r>
      <w:r>
        <w:rPr>
          <w:rFonts w:hint="eastAsia" w:ascii="宋体" w:hAnsi="宋体" w:eastAsia="宋体" w:cs="宋体"/>
          <w:b/>
          <w:i w:val="0"/>
          <w:caps w:val="0"/>
          <w:color w:val="000000"/>
          <w:spacing w:val="0"/>
          <w:sz w:val="24"/>
          <w:szCs w:val="24"/>
          <w:highlight w:val="none"/>
          <w:shd w:val="clear" w:fill="F6F6F6"/>
        </w:rPr>
        <w:t>线上</w:t>
      </w:r>
    </w:p>
    <w:p w14:paraId="49028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学生通过电脑或手机App登录智慧树或超星平台。学生可在平台上查阅课程简介、教学内容以及课程相关通知等信息，学生须在线看视频、做</w:t>
      </w:r>
      <w:r>
        <w:rPr>
          <w:rFonts w:hint="eastAsia" w:ascii="宋体" w:hAnsi="宋体" w:eastAsia="宋体" w:cs="宋体"/>
          <w:i w:val="0"/>
          <w:caps w:val="0"/>
          <w:color w:val="000000"/>
          <w:spacing w:val="0"/>
          <w:sz w:val="24"/>
          <w:szCs w:val="24"/>
          <w:highlight w:val="none"/>
          <w:shd w:val="clear" w:fill="F6F6F6"/>
          <w:lang w:eastAsia="zh-CN"/>
        </w:rPr>
        <w:t>测试</w:t>
      </w:r>
      <w:r>
        <w:rPr>
          <w:rFonts w:hint="eastAsia" w:ascii="宋体" w:hAnsi="宋体" w:eastAsia="宋体" w:cs="宋体"/>
          <w:i w:val="0"/>
          <w:caps w:val="0"/>
          <w:color w:val="000000"/>
          <w:spacing w:val="0"/>
          <w:sz w:val="24"/>
          <w:szCs w:val="24"/>
          <w:highlight w:val="none"/>
          <w:shd w:val="clear" w:fill="F6F6F6"/>
        </w:rPr>
        <w:t>，有见面课的课程还应观看见面课回放。每门课程有明确的学习进度时间表，学生可根据自身安排，在规定时间区间内完成学习任务。平台自动记录学生学习</w:t>
      </w:r>
      <w:r>
        <w:rPr>
          <w:rFonts w:hint="eastAsia" w:ascii="宋体" w:hAnsi="宋体" w:eastAsia="宋体" w:cs="宋体"/>
          <w:i w:val="0"/>
          <w:caps w:val="0"/>
          <w:color w:val="000000"/>
          <w:spacing w:val="0"/>
          <w:sz w:val="24"/>
          <w:szCs w:val="24"/>
          <w:highlight w:val="none"/>
          <w:shd w:val="clear" w:fill="F6F6F6"/>
          <w:lang w:eastAsia="zh-CN"/>
        </w:rPr>
        <w:t>进度、测试</w:t>
      </w:r>
      <w:r>
        <w:rPr>
          <w:rFonts w:hint="eastAsia" w:ascii="宋体" w:hAnsi="宋体" w:eastAsia="宋体" w:cs="宋体"/>
          <w:i w:val="0"/>
          <w:caps w:val="0"/>
          <w:color w:val="000000"/>
          <w:spacing w:val="0"/>
          <w:sz w:val="24"/>
          <w:szCs w:val="24"/>
          <w:highlight w:val="none"/>
          <w:shd w:val="clear" w:fill="F6F6F6"/>
        </w:rPr>
        <w:t>完成情况等。</w:t>
      </w:r>
      <w:r>
        <w:rPr>
          <w:rFonts w:hint="eastAsia" w:ascii="宋体" w:hAnsi="宋体" w:eastAsia="宋体" w:cs="宋体"/>
          <w:b/>
          <w:bCs/>
          <w:i w:val="0"/>
          <w:caps w:val="0"/>
          <w:color w:val="000000"/>
          <w:spacing w:val="0"/>
          <w:sz w:val="24"/>
          <w:szCs w:val="24"/>
          <w:highlight w:val="none"/>
          <w:shd w:val="clear" w:fill="F6F6F6"/>
        </w:rPr>
        <w:t>线上平时成绩的计算截至</w:t>
      </w:r>
      <w:r>
        <w:rPr>
          <w:rFonts w:hint="eastAsia" w:ascii="宋体" w:hAnsi="宋体" w:eastAsia="宋体" w:cs="宋体"/>
          <w:b/>
          <w:bCs/>
          <w:i w:val="0"/>
          <w:caps w:val="0"/>
          <w:color w:val="000000"/>
          <w:spacing w:val="0"/>
          <w:sz w:val="24"/>
          <w:szCs w:val="24"/>
          <w:highlight w:val="none"/>
          <w:shd w:val="clear" w:fill="F6F6F6"/>
          <w:lang w:eastAsia="zh-CN"/>
        </w:rPr>
        <w:t>最后一次排课的</w:t>
      </w:r>
      <w:r>
        <w:rPr>
          <w:rFonts w:hint="eastAsia" w:ascii="宋体" w:hAnsi="宋体" w:eastAsia="宋体" w:cs="宋体"/>
          <w:b/>
          <w:bCs/>
          <w:i w:val="0"/>
          <w:caps w:val="0"/>
          <w:color w:val="000000"/>
          <w:spacing w:val="0"/>
          <w:sz w:val="24"/>
          <w:szCs w:val="24"/>
          <w:highlight w:val="none"/>
          <w:shd w:val="clear" w:fill="F6F6F6"/>
        </w:rPr>
        <w:t>前一天</w:t>
      </w:r>
      <w:r>
        <w:rPr>
          <w:rFonts w:hint="eastAsia" w:ascii="宋体" w:hAnsi="宋体" w:eastAsia="宋体" w:cs="宋体"/>
          <w:b/>
          <w:bCs/>
          <w:i w:val="0"/>
          <w:caps w:val="0"/>
          <w:color w:val="000000"/>
          <w:spacing w:val="0"/>
          <w:sz w:val="24"/>
          <w:szCs w:val="24"/>
          <w:highlight w:val="none"/>
          <w:shd w:val="clear" w:fill="F6F6F6"/>
          <w:lang w:eastAsia="zh-CN"/>
        </w:rPr>
        <w:t>，</w:t>
      </w:r>
      <w:r>
        <w:rPr>
          <w:rFonts w:hint="eastAsia" w:ascii="宋体" w:hAnsi="宋体" w:eastAsia="宋体" w:cs="宋体"/>
          <w:b/>
          <w:bCs/>
          <w:i w:val="0"/>
          <w:caps w:val="0"/>
          <w:color w:val="000000"/>
          <w:spacing w:val="0"/>
          <w:sz w:val="24"/>
          <w:szCs w:val="24"/>
          <w:highlight w:val="none"/>
          <w:shd w:val="clear" w:fill="F6F6F6"/>
        </w:rPr>
        <w:t>之后的线上学习行为不计入成绩。</w:t>
      </w:r>
    </w:p>
    <w:p w14:paraId="6C13C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b/>
          <w:i w:val="0"/>
          <w:caps w:val="0"/>
          <w:color w:val="000000"/>
          <w:spacing w:val="0"/>
          <w:sz w:val="24"/>
          <w:szCs w:val="24"/>
          <w:highlight w:val="none"/>
          <w:shd w:val="clear" w:fill="F6F6F6"/>
          <w:lang w:val="en-US"/>
        </w:rPr>
        <w:t>4.2 </w:t>
      </w:r>
      <w:r>
        <w:rPr>
          <w:rFonts w:hint="eastAsia" w:ascii="宋体" w:hAnsi="宋体" w:eastAsia="宋体" w:cs="宋体"/>
          <w:b/>
          <w:i w:val="0"/>
          <w:caps w:val="0"/>
          <w:color w:val="000000"/>
          <w:spacing w:val="0"/>
          <w:sz w:val="24"/>
          <w:szCs w:val="24"/>
          <w:highlight w:val="none"/>
          <w:shd w:val="clear" w:fill="F6F6F6"/>
        </w:rPr>
        <w:t>线下</w:t>
      </w:r>
    </w:p>
    <w:p w14:paraId="305BE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宋体" w:hAnsi="宋体" w:eastAsia="宋体" w:cs="宋体"/>
          <w:i w:val="0"/>
          <w:caps w:val="0"/>
          <w:color w:val="FF0000"/>
          <w:spacing w:val="0"/>
          <w:sz w:val="24"/>
          <w:szCs w:val="24"/>
          <w:highlight w:val="none"/>
          <w:shd w:val="clear" w:fill="F6F6F6"/>
        </w:rPr>
      </w:pPr>
      <w:r>
        <w:rPr>
          <w:rFonts w:hint="eastAsia" w:ascii="宋体" w:hAnsi="宋体" w:eastAsia="宋体" w:cs="宋体"/>
          <w:b/>
          <w:i w:val="0"/>
          <w:caps w:val="0"/>
          <w:color w:val="000000"/>
          <w:spacing w:val="0"/>
          <w:sz w:val="24"/>
          <w:szCs w:val="24"/>
          <w:highlight w:val="none"/>
          <w:u w:val="single"/>
          <w:shd w:val="clear" w:fill="F6F6F6"/>
        </w:rPr>
        <w:t>导学课：</w:t>
      </w:r>
      <w:r>
        <w:rPr>
          <w:rFonts w:hint="eastAsia" w:ascii="宋体" w:hAnsi="宋体" w:eastAsia="宋体" w:cs="宋体"/>
          <w:i w:val="0"/>
          <w:caps w:val="0"/>
          <w:color w:val="000000"/>
          <w:spacing w:val="0"/>
          <w:sz w:val="24"/>
          <w:szCs w:val="24"/>
          <w:highlight w:val="none"/>
          <w:shd w:val="clear" w:fill="F6F6F6"/>
        </w:rPr>
        <w:t>每门课开课初期有一次导学课程，主要介绍平台使用方法和课程学习要求、注意事项等，所有选课学生</w:t>
      </w:r>
      <w:r>
        <w:rPr>
          <w:rFonts w:hint="eastAsia" w:ascii="宋体" w:hAnsi="宋体" w:eastAsia="宋体" w:cs="宋体"/>
          <w:i w:val="0"/>
          <w:caps w:val="0"/>
          <w:color w:val="FF0000"/>
          <w:spacing w:val="0"/>
          <w:sz w:val="24"/>
          <w:szCs w:val="24"/>
          <w:highlight w:val="none"/>
          <w:u w:val="single"/>
          <w:shd w:val="clear" w:fill="F6F6F6"/>
        </w:rPr>
        <w:t>务必出席，以便加入课程群，方便接收课程有关通知</w:t>
      </w:r>
      <w:r>
        <w:rPr>
          <w:rFonts w:hint="eastAsia" w:ascii="宋体" w:hAnsi="宋体" w:eastAsia="宋体" w:cs="宋体"/>
          <w:i w:val="0"/>
          <w:caps w:val="0"/>
          <w:color w:val="FF0000"/>
          <w:spacing w:val="0"/>
          <w:sz w:val="24"/>
          <w:szCs w:val="24"/>
          <w:highlight w:val="none"/>
          <w:shd w:val="clear" w:fill="F6F6F6"/>
        </w:rPr>
        <w:t>。</w:t>
      </w:r>
    </w:p>
    <w:p w14:paraId="7BEEC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宋体" w:hAnsi="宋体" w:eastAsia="宋体" w:cs="宋体"/>
          <w:b/>
          <w:bCs/>
          <w:i w:val="0"/>
          <w:caps w:val="0"/>
          <w:color w:val="000000" w:themeColor="text1"/>
          <w:spacing w:val="0"/>
          <w:sz w:val="24"/>
          <w:szCs w:val="24"/>
          <w:highlight w:val="none"/>
          <w:shd w:val="clear" w:fill="F6F6F6"/>
          <w14:textFill>
            <w14:solidFill>
              <w14:schemeClr w14:val="tx1"/>
            </w14:solidFill>
          </w14:textFill>
        </w:rPr>
      </w:pPr>
      <w:r>
        <w:rPr>
          <w:rFonts w:hint="eastAsia" w:ascii="宋体" w:hAnsi="宋体" w:eastAsia="宋体" w:cs="宋体"/>
          <w:b/>
          <w:bCs/>
          <w:i w:val="0"/>
          <w:caps w:val="0"/>
          <w:color w:val="000000" w:themeColor="text1"/>
          <w:spacing w:val="0"/>
          <w:sz w:val="24"/>
          <w:szCs w:val="24"/>
          <w:highlight w:val="none"/>
          <w:shd w:val="clear" w:fill="F6F6F6"/>
          <w:lang w:eastAsia="zh-CN"/>
          <w14:textFill>
            <w14:solidFill>
              <w14:schemeClr w14:val="tx1"/>
            </w14:solidFill>
          </w14:textFill>
        </w:rPr>
        <w:t>补选入课程的学生如错过导学课，请在学习通平台的此门课程中扫微信群二维码入群。</w:t>
      </w:r>
    </w:p>
    <w:p w14:paraId="06EE9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b/>
          <w:i w:val="0"/>
          <w:caps w:val="0"/>
          <w:color w:val="000000"/>
          <w:spacing w:val="0"/>
          <w:sz w:val="24"/>
          <w:szCs w:val="24"/>
          <w:highlight w:val="none"/>
          <w:u w:val="single"/>
          <w:shd w:val="clear" w:fill="F6F6F6"/>
        </w:rPr>
        <w:t>课堂讨论：</w:t>
      </w:r>
      <w:r>
        <w:rPr>
          <w:rFonts w:hint="eastAsia" w:ascii="宋体" w:hAnsi="宋体" w:eastAsia="宋体" w:cs="宋体"/>
          <w:i w:val="0"/>
          <w:caps w:val="0"/>
          <w:color w:val="000000"/>
          <w:spacing w:val="0"/>
          <w:sz w:val="24"/>
          <w:szCs w:val="24"/>
          <w:highlight w:val="none"/>
          <w:shd w:val="clear" w:fill="F6F6F6"/>
        </w:rPr>
        <w:t>开课末期组织课堂讨论，讨论主题和学生任务由助教老师在平台上提前发布。如果学生人数较多，助教老师可将学生分2批分别在2次排课时间组织讨论</w:t>
      </w:r>
      <w:r>
        <w:rPr>
          <w:rFonts w:hint="eastAsia" w:ascii="宋体" w:hAnsi="宋体" w:eastAsia="宋体" w:cs="宋体"/>
          <w:i w:val="0"/>
          <w:caps w:val="0"/>
          <w:color w:val="000000"/>
          <w:spacing w:val="0"/>
          <w:sz w:val="24"/>
          <w:szCs w:val="24"/>
          <w:highlight w:val="none"/>
          <w:shd w:val="clear" w:fill="F6F6F6"/>
          <w:lang w:eastAsia="zh-CN"/>
        </w:rPr>
        <w:t>，</w:t>
      </w:r>
      <w:r>
        <w:rPr>
          <w:rFonts w:hint="eastAsia" w:ascii="宋体" w:hAnsi="宋体" w:eastAsia="宋体" w:cs="宋体"/>
          <w:i w:val="0"/>
          <w:caps w:val="0"/>
          <w:color w:val="000000"/>
          <w:spacing w:val="0"/>
          <w:sz w:val="24"/>
          <w:szCs w:val="24"/>
          <w:highlight w:val="none"/>
          <w:shd w:val="clear" w:fill="F6F6F6"/>
        </w:rPr>
        <w:t>具体安排由助教老师</w:t>
      </w:r>
      <w:r>
        <w:rPr>
          <w:rFonts w:hint="eastAsia" w:ascii="宋体" w:hAnsi="宋体" w:eastAsia="宋体" w:cs="宋体"/>
          <w:i w:val="0"/>
          <w:caps w:val="0"/>
          <w:color w:val="000000"/>
          <w:spacing w:val="0"/>
          <w:sz w:val="24"/>
          <w:szCs w:val="24"/>
          <w:highlight w:val="none"/>
          <w:shd w:val="clear" w:fill="F6F6F6"/>
          <w:lang w:eastAsia="zh-CN"/>
        </w:rPr>
        <w:t>安排并</w:t>
      </w:r>
      <w:r>
        <w:rPr>
          <w:rFonts w:hint="eastAsia" w:ascii="宋体" w:hAnsi="宋体" w:eastAsia="宋体" w:cs="宋体"/>
          <w:i w:val="0"/>
          <w:caps w:val="0"/>
          <w:color w:val="000000"/>
          <w:spacing w:val="0"/>
          <w:sz w:val="24"/>
          <w:szCs w:val="24"/>
          <w:highlight w:val="none"/>
          <w:shd w:val="clear" w:fill="F6F6F6"/>
        </w:rPr>
        <w:t>通知</w:t>
      </w:r>
      <w:r>
        <w:rPr>
          <w:rFonts w:hint="eastAsia" w:ascii="宋体" w:hAnsi="宋体" w:eastAsia="宋体" w:cs="宋体"/>
          <w:i w:val="0"/>
          <w:caps w:val="0"/>
          <w:color w:val="000000"/>
          <w:spacing w:val="0"/>
          <w:sz w:val="24"/>
          <w:szCs w:val="24"/>
          <w:highlight w:val="none"/>
          <w:shd w:val="clear" w:fill="F6F6F6"/>
          <w:lang w:eastAsia="zh-CN"/>
        </w:rPr>
        <w:t>到学生</w:t>
      </w:r>
      <w:r>
        <w:rPr>
          <w:rFonts w:hint="eastAsia" w:ascii="宋体" w:hAnsi="宋体" w:eastAsia="宋体" w:cs="宋体"/>
          <w:i w:val="0"/>
          <w:caps w:val="0"/>
          <w:color w:val="000000"/>
          <w:spacing w:val="0"/>
          <w:sz w:val="24"/>
          <w:szCs w:val="24"/>
          <w:highlight w:val="none"/>
          <w:shd w:val="clear" w:fill="F6F6F6"/>
        </w:rPr>
        <w:t>。</w:t>
      </w:r>
    </w:p>
    <w:p w14:paraId="5FB72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宋体" w:hAnsi="宋体" w:eastAsia="宋体" w:cs="宋体"/>
          <w:i w:val="0"/>
          <w:caps w:val="0"/>
          <w:color w:val="000000"/>
          <w:spacing w:val="0"/>
          <w:sz w:val="24"/>
          <w:szCs w:val="24"/>
          <w:highlight w:val="none"/>
          <w:shd w:val="clear" w:fill="F6F6F6"/>
        </w:rPr>
      </w:pPr>
      <w:r>
        <w:rPr>
          <w:rFonts w:hint="eastAsia" w:ascii="宋体" w:hAnsi="宋体" w:eastAsia="宋体" w:cs="宋体"/>
          <w:b/>
          <w:i w:val="0"/>
          <w:caps w:val="0"/>
          <w:color w:val="000000"/>
          <w:spacing w:val="0"/>
          <w:sz w:val="24"/>
          <w:szCs w:val="24"/>
          <w:highlight w:val="none"/>
          <w:u w:val="single"/>
          <w:shd w:val="clear" w:fill="F6F6F6"/>
        </w:rPr>
        <w:t>期末考核：</w:t>
      </w:r>
      <w:r>
        <w:rPr>
          <w:rFonts w:hint="eastAsia" w:ascii="宋体" w:hAnsi="宋体" w:eastAsia="宋体" w:cs="宋体"/>
          <w:b w:val="0"/>
          <w:bCs/>
          <w:i w:val="0"/>
          <w:caps w:val="0"/>
          <w:color w:val="000000"/>
          <w:spacing w:val="0"/>
          <w:sz w:val="24"/>
          <w:szCs w:val="24"/>
          <w:highlight w:val="none"/>
          <w:u w:val="none"/>
          <w:shd w:val="clear" w:fill="F6F6F6"/>
          <w:lang w:eastAsia="zh-CN"/>
        </w:rPr>
        <w:t>助教</w:t>
      </w:r>
      <w:r>
        <w:rPr>
          <w:rFonts w:hint="eastAsia" w:ascii="宋体" w:hAnsi="宋体" w:eastAsia="宋体" w:cs="宋体"/>
          <w:b w:val="0"/>
          <w:bCs/>
          <w:i w:val="0"/>
          <w:caps w:val="0"/>
          <w:color w:val="000000"/>
          <w:spacing w:val="0"/>
          <w:sz w:val="24"/>
          <w:szCs w:val="24"/>
          <w:highlight w:val="none"/>
          <w:u w:val="none"/>
          <w:shd w:val="clear" w:fill="F6F6F6"/>
        </w:rPr>
        <w:t>老</w:t>
      </w:r>
      <w:r>
        <w:rPr>
          <w:rFonts w:hint="eastAsia" w:ascii="宋体" w:hAnsi="宋体" w:eastAsia="宋体" w:cs="宋体"/>
          <w:i w:val="0"/>
          <w:caps w:val="0"/>
          <w:color w:val="000000"/>
          <w:spacing w:val="0"/>
          <w:sz w:val="24"/>
          <w:szCs w:val="24"/>
          <w:highlight w:val="none"/>
          <w:shd w:val="clear" w:fill="F6F6F6"/>
        </w:rPr>
        <w:t>师需在第一节导学课上对学生明确期末考核方式。</w:t>
      </w:r>
    </w:p>
    <w:p w14:paraId="1D25D733">
      <w:pPr>
        <w:widowControl/>
        <w:spacing w:line="360" w:lineRule="auto"/>
        <w:ind w:firstLine="420" w:firstLineChars="175"/>
        <w:jc w:val="left"/>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如果期末考核采取论文或大作业等形式，助教老师应对写作内容和完成的时间有明确的要求，并提供考核标准。</w:t>
      </w:r>
    </w:p>
    <w:p w14:paraId="2C0A15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宋体" w:hAnsi="宋体" w:eastAsia="宋体" w:cs="宋体"/>
          <w:i w:val="0"/>
          <w:caps w:val="0"/>
          <w:color w:val="000000" w:themeColor="text1"/>
          <w:spacing w:val="0"/>
          <w:sz w:val="24"/>
          <w:szCs w:val="24"/>
          <w:highlight w:val="none"/>
          <w:shd w:val="clear" w:fill="F6F6F6"/>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如果期末考核采取线下</w:t>
      </w:r>
      <w:r>
        <w:rPr>
          <w:rFonts w:hint="eastAsia" w:ascii="宋体" w:hAnsi="宋体" w:eastAsia="宋体" w:cs="宋体"/>
          <w:color w:val="000000" w:themeColor="text1"/>
          <w:kern w:val="0"/>
          <w:sz w:val="24"/>
          <w:szCs w:val="24"/>
          <w:highlight w:val="none"/>
          <w:lang w:bidi="ar"/>
          <w14:textFill>
            <w14:solidFill>
              <w14:schemeClr w14:val="tx1"/>
            </w14:solidFill>
          </w14:textFill>
        </w:rPr>
        <w:t>考试</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形式</w:t>
      </w:r>
      <w:r>
        <w:rPr>
          <w:rFonts w:hint="eastAsia" w:ascii="宋体" w:hAnsi="宋体" w:eastAsia="宋体" w:cs="宋体"/>
          <w:color w:val="000000" w:themeColor="text1"/>
          <w:kern w:val="0"/>
          <w:sz w:val="24"/>
          <w:szCs w:val="24"/>
          <w:highlight w:val="none"/>
          <w:lang w:bidi="ar"/>
          <w14:textFill>
            <w14:solidFill>
              <w14:schemeClr w14:val="tx1"/>
            </w14:solidFill>
          </w14:textFill>
        </w:rPr>
        <w:t>，则</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考试</w:t>
      </w:r>
      <w:r>
        <w:rPr>
          <w:rFonts w:hint="eastAsia" w:ascii="宋体" w:hAnsi="宋体" w:eastAsia="宋体" w:cs="宋体"/>
          <w:color w:val="000000" w:themeColor="text1"/>
          <w:kern w:val="0"/>
          <w:sz w:val="24"/>
          <w:szCs w:val="24"/>
          <w:highlight w:val="none"/>
          <w:lang w:bidi="ar"/>
          <w14:textFill>
            <w14:solidFill>
              <w14:schemeClr w14:val="tx1"/>
            </w14:solidFill>
          </w14:textFill>
        </w:rPr>
        <w:t>安排在最后一次线下课随堂进行，考试时间95分钟。</w:t>
      </w:r>
    </w:p>
    <w:p w14:paraId="0D043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2"/>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b/>
          <w:i w:val="0"/>
          <w:caps w:val="0"/>
          <w:color w:val="000000"/>
          <w:spacing w:val="0"/>
          <w:sz w:val="24"/>
          <w:szCs w:val="24"/>
          <w:highlight w:val="none"/>
          <w:shd w:val="clear" w:fill="F6F6F6"/>
          <w:lang w:val="en-US"/>
        </w:rPr>
        <w:t>4.3 </w:t>
      </w:r>
      <w:r>
        <w:rPr>
          <w:rFonts w:hint="eastAsia" w:ascii="宋体" w:hAnsi="宋体" w:eastAsia="宋体" w:cs="宋体"/>
          <w:b/>
          <w:i w:val="0"/>
          <w:caps w:val="0"/>
          <w:color w:val="000000"/>
          <w:spacing w:val="0"/>
          <w:sz w:val="24"/>
          <w:szCs w:val="24"/>
          <w:highlight w:val="none"/>
          <w:shd w:val="clear" w:fill="F6F6F6"/>
        </w:rPr>
        <w:t>课程成绩组成及占比</w:t>
      </w:r>
    </w:p>
    <w:p w14:paraId="268ED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平时成绩占50%，包括</w:t>
      </w:r>
      <w:r>
        <w:rPr>
          <w:rFonts w:hint="eastAsia" w:ascii="宋体" w:hAnsi="宋体" w:eastAsia="宋体" w:cs="宋体"/>
          <w:i w:val="0"/>
          <w:caps w:val="0"/>
          <w:color w:val="FF0000"/>
          <w:spacing w:val="0"/>
          <w:sz w:val="24"/>
          <w:szCs w:val="24"/>
          <w:highlight w:val="none"/>
          <w:shd w:val="clear" w:fill="F6F6F6"/>
        </w:rPr>
        <w:t>线上学习（课程视频、见面课视频回放、章节测试）40%、</w:t>
      </w:r>
      <w:r>
        <w:rPr>
          <w:rFonts w:hint="eastAsia" w:ascii="宋体" w:hAnsi="宋体" w:eastAsia="宋体" w:cs="宋体"/>
          <w:i w:val="0"/>
          <w:caps w:val="0"/>
          <w:color w:val="000000"/>
          <w:spacing w:val="0"/>
          <w:sz w:val="24"/>
          <w:szCs w:val="24"/>
          <w:highlight w:val="none"/>
          <w:shd w:val="clear" w:fill="F6F6F6"/>
        </w:rPr>
        <w:t>校内课出勤及表现10%。</w:t>
      </w:r>
    </w:p>
    <w:p w14:paraId="53A70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宋体" w:hAnsi="宋体" w:eastAsia="宋体" w:cs="宋体"/>
          <w:i w:val="0"/>
          <w:caps w:val="0"/>
          <w:color w:val="000000"/>
          <w:spacing w:val="0"/>
          <w:sz w:val="24"/>
          <w:szCs w:val="24"/>
          <w:highlight w:val="none"/>
          <w:shd w:val="clear" w:fill="F6F6F6"/>
        </w:rPr>
        <w:t>期末考核占50%。</w:t>
      </w:r>
    </w:p>
    <w:p w14:paraId="2B43B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360" w:lineRule="auto"/>
        <w:ind w:left="0" w:right="0" w:firstLine="440"/>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sz w:val="24"/>
          <w:szCs w:val="24"/>
          <w:highlight w:val="none"/>
          <w:shd w:val="clear" w:fill="F6F6F6"/>
        </w:rPr>
        <w:t> </w:t>
      </w:r>
    </w:p>
    <w:p w14:paraId="70321D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line="252" w:lineRule="atLeast"/>
        <w:ind w:left="0" w:right="0" w:firstLine="442"/>
        <w:rPr>
          <w:rFonts w:hint="eastAsia" w:ascii="微软雅黑" w:hAnsi="微软雅黑" w:eastAsia="微软雅黑" w:cs="微软雅黑"/>
          <w:i w:val="0"/>
          <w:caps w:val="0"/>
          <w:color w:val="333333"/>
          <w:spacing w:val="0"/>
          <w:sz w:val="16"/>
          <w:szCs w:val="16"/>
          <w:highlight w:val="none"/>
        </w:rPr>
      </w:pPr>
      <w:r>
        <w:rPr>
          <w:rFonts w:hint="eastAsia" w:ascii="微软雅黑" w:hAnsi="微软雅黑" w:eastAsia="微软雅黑" w:cs="微软雅黑"/>
          <w:i w:val="0"/>
          <w:caps w:val="0"/>
          <w:color w:val="333333"/>
          <w:spacing w:val="0"/>
          <w:sz w:val="16"/>
          <w:szCs w:val="16"/>
          <w:highlight w:val="none"/>
          <w:shd w:val="clear" w:fill="F6F6F6"/>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MGNiZGM2NjRhZmIwMjVkMDM2NTM0NmIyZDc2YTYifQ=="/>
  </w:docVars>
  <w:rsids>
    <w:rsidRoot w:val="00172A27"/>
    <w:rsid w:val="04C95EF8"/>
    <w:rsid w:val="06AB256C"/>
    <w:rsid w:val="0F1C6ADD"/>
    <w:rsid w:val="0FD44ECE"/>
    <w:rsid w:val="11EE528B"/>
    <w:rsid w:val="13846CAE"/>
    <w:rsid w:val="14ED2CA8"/>
    <w:rsid w:val="163A65CC"/>
    <w:rsid w:val="227A6DDD"/>
    <w:rsid w:val="23803E1A"/>
    <w:rsid w:val="26455660"/>
    <w:rsid w:val="27BA6872"/>
    <w:rsid w:val="31782EB3"/>
    <w:rsid w:val="33CA6491"/>
    <w:rsid w:val="34D217FD"/>
    <w:rsid w:val="395F2F60"/>
    <w:rsid w:val="3D500500"/>
    <w:rsid w:val="3FC27A03"/>
    <w:rsid w:val="41374EF9"/>
    <w:rsid w:val="4356660F"/>
    <w:rsid w:val="48160B3A"/>
    <w:rsid w:val="4AA37BE1"/>
    <w:rsid w:val="4B377101"/>
    <w:rsid w:val="51837B5F"/>
    <w:rsid w:val="54E44DE6"/>
    <w:rsid w:val="54F46459"/>
    <w:rsid w:val="56295CD8"/>
    <w:rsid w:val="58287A9A"/>
    <w:rsid w:val="58720392"/>
    <w:rsid w:val="5B757CF7"/>
    <w:rsid w:val="5D3A4C25"/>
    <w:rsid w:val="64F658D5"/>
    <w:rsid w:val="69603E7D"/>
    <w:rsid w:val="6A5C61DA"/>
    <w:rsid w:val="70912956"/>
    <w:rsid w:val="73B52B40"/>
    <w:rsid w:val="748D289A"/>
    <w:rsid w:val="76F207BC"/>
    <w:rsid w:val="783451ED"/>
    <w:rsid w:val="7E584F8A"/>
    <w:rsid w:val="7ED016A9"/>
    <w:rsid w:val="7ED50BC3"/>
    <w:rsid w:val="7F141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character" w:customStyle="1" w:styleId="7">
    <w:name w:val="font21"/>
    <w:basedOn w:val="4"/>
    <w:qFormat/>
    <w:uiPriority w:val="0"/>
    <w:rPr>
      <w:rFonts w:hint="eastAsia" w:ascii="宋体" w:hAnsi="宋体" w:eastAsia="宋体" w:cs="宋体"/>
      <w:color w:val="000000"/>
      <w:sz w:val="20"/>
      <w:szCs w:val="20"/>
      <w:u w:val="none"/>
    </w:rPr>
  </w:style>
  <w:style w:type="character" w:customStyle="1" w:styleId="8">
    <w:name w:val="font01"/>
    <w:basedOn w:val="4"/>
    <w:qFormat/>
    <w:uiPriority w:val="0"/>
    <w:rPr>
      <w:rFonts w:hint="default" w:ascii="Arial" w:hAnsi="Arial" w:cs="Arial"/>
      <w:color w:val="000000"/>
      <w:sz w:val="20"/>
      <w:szCs w:val="20"/>
      <w:u w:val="none"/>
    </w:rPr>
  </w:style>
  <w:style w:type="character" w:customStyle="1" w:styleId="9">
    <w:name w:val="font11"/>
    <w:basedOn w:val="4"/>
    <w:qFormat/>
    <w:uiPriority w:val="0"/>
    <w:rPr>
      <w:rFonts w:hint="eastAsia" w:ascii="宋体" w:hAnsi="宋体" w:eastAsia="宋体" w:cs="宋体"/>
      <w:color w:val="000000"/>
      <w:sz w:val="20"/>
      <w:szCs w:val="20"/>
      <w:u w:val="none"/>
    </w:rPr>
  </w:style>
  <w:style w:type="character" w:customStyle="1" w:styleId="10">
    <w:name w:val="font3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1465</Words>
  <Characters>1751</Characters>
  <Lines>0</Lines>
  <Paragraphs>0</Paragraphs>
  <TotalTime>1</TotalTime>
  <ScaleCrop>false</ScaleCrop>
  <LinksUpToDate>false</LinksUpToDate>
  <CharactersWithSpaces>1759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2020-09-14T05:45:00Z</dcterms:created>
  <dc:creator>Administrator</dc:creator>
  <cp:lastModifiedBy>klohh</cp:lastModifiedBy>
  <cp:lastPrinted>2020-12-23T07:20:00Z</cp:lastPrinted>
  <dcterms:modified xsi:type="dcterms:W3CDTF">2025-12-17T06:36:09Z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CF3CB1BD5A9C4BA6AD46DD88B4FDDE12_13</vt:lpwstr>
  </property>
  <property fmtid="{D5CDD505-2E9C-101B-9397-08002B2CF9AE}" pid="4" name="KSOTemplateDocerSaveRecord">
    <vt:lpwstr>eyJoZGlkIjoiY2RhNjRkZWIyMWNhZjBmZDMyM2E1NzFlZDdjNDUzNzkiLCJ1c2VySWQiOiI2NzU1NDUzNjAifQ==</vt:lpwstr>
  </property>
</Properties>
</file>