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7E7EB" w:sz="6" w:space="8"/>
        </w:pBdr>
        <w:spacing w:after="210"/>
        <w:jc w:val="center"/>
        <w:outlineLvl w:val="1"/>
        <w:rPr>
          <w:rFonts w:ascii="FangSong_GB2312" w:hAnsi="Helvetica" w:eastAsia="FangSong_GB2312" w:cs="Helvetica"/>
          <w:b/>
          <w:color w:val="auto"/>
          <w:kern w:val="0"/>
          <w:sz w:val="36"/>
          <w:szCs w:val="36"/>
        </w:rPr>
      </w:pPr>
      <w:r>
        <w:rPr>
          <w:rFonts w:hint="eastAsia" w:ascii="FangSong_GB2312" w:hAnsi="Helvetica" w:eastAsia="FangSong_GB2312" w:cs="Helvetica"/>
          <w:b/>
          <w:color w:val="auto"/>
          <w:kern w:val="0"/>
          <w:sz w:val="36"/>
          <w:szCs w:val="36"/>
        </w:rPr>
        <w:t>20</w:t>
      </w:r>
      <w:r>
        <w:rPr>
          <w:rFonts w:ascii="FangSong_GB2312" w:hAnsi="Helvetica" w:eastAsia="FangSong_GB2312" w:cs="Helvetica"/>
          <w:b/>
          <w:color w:val="auto"/>
          <w:kern w:val="0"/>
          <w:sz w:val="36"/>
          <w:szCs w:val="36"/>
        </w:rPr>
        <w:t>22</w:t>
      </w:r>
      <w:r>
        <w:rPr>
          <w:rFonts w:hint="eastAsia" w:ascii="FangSong_GB2312" w:hAnsi="Helvetica" w:eastAsia="FangSong_GB2312" w:cs="Helvetica"/>
          <w:b/>
          <w:color w:val="auto"/>
          <w:kern w:val="0"/>
          <w:sz w:val="36"/>
          <w:szCs w:val="36"/>
        </w:rPr>
        <w:t>年度上海海事大学经济管理学院</w:t>
      </w:r>
    </w:p>
    <w:p>
      <w:pPr>
        <w:widowControl/>
        <w:pBdr>
          <w:bottom w:val="single" w:color="E7E7EB" w:sz="6" w:space="8"/>
        </w:pBdr>
        <w:spacing w:after="210"/>
        <w:jc w:val="center"/>
        <w:outlineLvl w:val="1"/>
        <w:rPr>
          <w:rFonts w:ascii="FangSong_GB2312" w:hAnsi="Helvetica" w:eastAsia="FangSong_GB2312" w:cs="Helvetica"/>
          <w:b/>
          <w:color w:val="auto"/>
          <w:kern w:val="0"/>
          <w:sz w:val="36"/>
          <w:szCs w:val="36"/>
        </w:rPr>
      </w:pPr>
      <w:r>
        <w:rPr>
          <w:rFonts w:hint="eastAsia" w:ascii="FangSong_GB2312" w:hAnsi="Helvetica" w:eastAsia="FangSong_GB2312" w:cs="Helvetica"/>
          <w:b/>
          <w:color w:val="auto"/>
          <w:kern w:val="0"/>
          <w:sz w:val="36"/>
          <w:szCs w:val="36"/>
        </w:rPr>
        <w:t>金融学辅修专业</w:t>
      </w:r>
      <w:r>
        <w:rPr>
          <w:rFonts w:hint="eastAsia" w:ascii="FangSong_GB2312" w:hAnsi="Helvetica" w:eastAsia="FangSong_GB2312" w:cs="Helvetica"/>
          <w:b/>
          <w:color w:val="auto"/>
          <w:kern w:val="0"/>
          <w:sz w:val="36"/>
          <w:szCs w:val="36"/>
          <w:lang w:eastAsia="zh-CN"/>
        </w:rPr>
        <w:t>（学位）</w:t>
      </w:r>
      <w:r>
        <w:rPr>
          <w:rFonts w:hint="eastAsia" w:ascii="FangSong_GB2312" w:hAnsi="Helvetica" w:eastAsia="FangSong_GB2312" w:cs="Helvetica"/>
          <w:b/>
          <w:color w:val="auto"/>
          <w:kern w:val="0"/>
          <w:sz w:val="36"/>
          <w:szCs w:val="36"/>
        </w:rPr>
        <w:t>招生宣传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金融学专业作为一门持续的热门专业，不断受到人们关注。在中国金融产业化和国际化发展进程中，对金融人才的需求是多种类、多层次的。无论学习何专业、从事何行业，金融学知识都会为自身及职业发展带来很多益处。本年度经济管理学院以培养跨专业、多学科的复合型人才为目标，开展金融学辅修专业教育。</w:t>
      </w:r>
    </w:p>
    <w:p>
      <w:pPr>
        <w:spacing w:line="360" w:lineRule="auto"/>
        <w:ind w:firstLine="480"/>
        <w:rPr>
          <w:rFonts w:hint="eastAsia" w:ascii="FangSong_GB2312" w:hAnsi="宋体" w:eastAsia="FangSong_GB2312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FangSong_GB2312" w:hAnsi="宋体" w:eastAsia="FangSong_GB2312" w:cs="宋体"/>
          <w:b/>
          <w:color w:val="auto"/>
          <w:kern w:val="0"/>
          <w:sz w:val="24"/>
          <w:szCs w:val="24"/>
        </w:rPr>
        <w:t>一、培养目标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本专业培养的学生应具有良好的政治素质和道德修养，较系统地掌握经济学基本原理和金融学方面的理论知识与业务技能,了解国际航运与物流的发展现状和趋势，成为能在银行、保险以及国际航运与物流等相关企事业单位及政府机构、科研院所工作的本专业领域的复合型高级人才。</w:t>
      </w:r>
    </w:p>
    <w:p>
      <w:pPr>
        <w:spacing w:line="360" w:lineRule="auto"/>
        <w:ind w:firstLine="480"/>
        <w:rPr>
          <w:rFonts w:ascii="FangSong_GB2312" w:hAnsi="宋体" w:eastAsia="FangSong_GB2312" w:cs="宋体"/>
          <w:b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b/>
          <w:color w:val="auto"/>
          <w:kern w:val="0"/>
          <w:sz w:val="24"/>
          <w:szCs w:val="24"/>
        </w:rPr>
        <w:t>二、培养要求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本专业学生主要学习金融学方面的基本理论和基本知识，接受金融实务等方面的基本训练，具有分析和解决金融学问题的基本能力。本专业毕业生应获得以下几个方面的知识和能力：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1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、具有良好的政治素质和道德修养；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2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、掌握经济学基本理论与分析方法，具备经济思维能力；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3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、熟练掌握金融学基础理论，具备从事银行、证券和保险等方面业务的能力；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4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、掌握海运金融中关于船舶投融资、航运保险和航运金融衍生品等的相关知识；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5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、了解与海运金融相关的贸易和法律等相关知识；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6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、具备较强的英语听、说、读、写、译能力；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7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、具备计算机和互联网应用能力，能够熟练的进行信息检索和资料查询；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8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、对金融学领域及相关学科领域的理论前沿和发展动态有一定的了解。</w:t>
      </w:r>
    </w:p>
    <w:p>
      <w:pPr>
        <w:spacing w:line="360" w:lineRule="auto"/>
        <w:ind w:firstLine="480"/>
        <w:rPr>
          <w:rFonts w:ascii="FangSong_GB2312" w:hAnsi="宋体" w:eastAsia="FangSong_GB2312" w:cs="宋体"/>
          <w:b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b/>
          <w:color w:val="auto"/>
          <w:kern w:val="0"/>
          <w:sz w:val="24"/>
          <w:szCs w:val="24"/>
        </w:rPr>
        <w:t>三、计划学制、毕业学分、授予学位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1、计划学制：3年；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2、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毕业最低学分：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  <w:lang w:val="en-US" w:eastAsia="zh-CN"/>
        </w:rPr>
        <w:t>55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学分；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3、授予学位：经济学学士；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4、授课时间：周末及暑假；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5、授课地点：上海海事大学临港校区教学楼。</w:t>
      </w:r>
    </w:p>
    <w:p>
      <w:pPr>
        <w:spacing w:line="360" w:lineRule="auto"/>
        <w:ind w:firstLine="480"/>
        <w:rPr>
          <w:rFonts w:ascii="FangSong_GB2312" w:hAnsi="宋体" w:eastAsia="FangSong_GB2312" w:cs="宋体"/>
          <w:b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b/>
          <w:color w:val="auto"/>
          <w:kern w:val="0"/>
          <w:sz w:val="24"/>
          <w:szCs w:val="24"/>
        </w:rPr>
        <w:t>四、课程设置与学分分布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1、学科基础课程：微观经济学、统计学、宏观经济学、海运技术与文化基础、应用概率与数理统计、计量经济学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（合计</w:t>
      </w: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17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学分）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2、专业必修课程：财政学、保险学、金融市场学、国际金融学、航运碳交易与金融衍生、航运金融学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商业银行业务管理、证券投资学、金融工程学、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  <w:lang w:eastAsia="zh-CN"/>
        </w:rPr>
        <w:t>国际结算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、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  <w:lang w:eastAsia="zh-CN"/>
        </w:rPr>
        <w:t>理财学、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物流经济学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（合计2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学分）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；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3、毕业论文环节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（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学分）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。</w:t>
      </w:r>
    </w:p>
    <w:p>
      <w:pPr>
        <w:spacing w:line="360" w:lineRule="auto"/>
        <w:ind w:firstLine="480"/>
        <w:rPr>
          <w:rFonts w:ascii="FangSong_GB2312" w:hAnsi="宋体" w:eastAsia="FangSong_GB2312" w:cs="宋体"/>
          <w:b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b/>
          <w:color w:val="auto"/>
          <w:kern w:val="0"/>
          <w:sz w:val="24"/>
          <w:szCs w:val="24"/>
        </w:rPr>
        <w:t>五、招生录取</w:t>
      </w:r>
    </w:p>
    <w:p>
      <w:pPr>
        <w:spacing w:line="360" w:lineRule="auto"/>
        <w:ind w:firstLine="470" w:firstLineChars="196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1、招生对象：从</w:t>
      </w: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2021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级全日制本科生中招生。凡第一学期课程成绩平均绩点达到</w:t>
      </w:r>
      <w:r>
        <w:rPr>
          <w:rFonts w:ascii="FangSong_GB2312" w:hAnsi="宋体" w:eastAsia="FangSong_GB2312" w:cs="宋体"/>
          <w:color w:val="auto"/>
          <w:kern w:val="0"/>
          <w:sz w:val="24"/>
          <w:szCs w:val="24"/>
        </w:rPr>
        <w:t>2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.30及以上，能认真遵守《学生手册》中的各项规章制度，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  <w:highlight w:val="none"/>
        </w:rPr>
        <w:t>主修专业将获取经济学学士以外者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，均可报名。基本学制三年。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2、招生规模：计划招收60名。</w:t>
      </w:r>
    </w:p>
    <w:p>
      <w:pPr>
        <w:spacing w:line="360" w:lineRule="auto"/>
        <w:ind w:firstLine="470" w:firstLineChars="196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3、报名方法：登录上海海事大学教务处（https://jwc.shmtu.edu.cn/），进入：教务管理信息系统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  <w:lang w:eastAsia="zh-CN"/>
        </w:rPr>
        <w:t>—教学过程—辅修报名</w:t>
      </w: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。具体报名时间见教务处通知。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4、录取原则：按</w:t>
      </w:r>
      <w:bookmarkStart w:id="0" w:name="_GoBack"/>
      <w:bookmarkEnd w:id="0"/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照所有课程绩点择优录取，相同条件下按报名顺序录取。</w:t>
      </w:r>
    </w:p>
    <w:p>
      <w:pPr>
        <w:spacing w:line="360" w:lineRule="auto"/>
        <w:ind w:firstLine="480"/>
        <w:rPr>
          <w:rFonts w:ascii="FangSong_GB2312" w:hAnsi="宋体" w:eastAsia="FangSong_GB2312" w:cs="宋体"/>
          <w:b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b/>
          <w:color w:val="auto"/>
          <w:kern w:val="0"/>
          <w:sz w:val="24"/>
          <w:szCs w:val="24"/>
        </w:rPr>
        <w:t>六、学习费用</w:t>
      </w:r>
    </w:p>
    <w:p>
      <w:pPr>
        <w:spacing w:line="360" w:lineRule="auto"/>
        <w:ind w:firstLine="480"/>
        <w:rPr>
          <w:rFonts w:ascii="FangSong_GB2312" w:hAnsi="宋体" w:eastAsia="FangSong_GB2312" w:cs="宋体"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辅修专业教育按学分收费。辅修专业收费标准与《上海海事大学学分制收费办法》中教学计划要求以外学分收费标准保持一致。辅修专业学费按学期缴纳，每学期缴费通知公布于教务处网站上。</w:t>
      </w:r>
    </w:p>
    <w:p>
      <w:pPr>
        <w:spacing w:line="360" w:lineRule="auto"/>
        <w:ind w:firstLine="480"/>
        <w:rPr>
          <w:rFonts w:ascii="FangSong_GB2312" w:hAnsi="宋体" w:eastAsia="FangSong_GB2312" w:cs="宋体"/>
          <w:b/>
          <w:color w:val="auto"/>
          <w:kern w:val="0"/>
          <w:sz w:val="24"/>
          <w:szCs w:val="24"/>
        </w:rPr>
      </w:pPr>
      <w:r>
        <w:rPr>
          <w:rFonts w:hint="eastAsia" w:ascii="FangSong_GB2312" w:hAnsi="宋体" w:eastAsia="FangSong_GB2312" w:cs="宋体"/>
          <w:b/>
          <w:color w:val="auto"/>
          <w:kern w:val="0"/>
          <w:sz w:val="24"/>
          <w:szCs w:val="24"/>
        </w:rPr>
        <w:t>七、联系方式</w:t>
      </w:r>
    </w:p>
    <w:p>
      <w:pPr>
        <w:spacing w:line="360" w:lineRule="auto"/>
        <w:ind w:firstLine="480"/>
        <w:rPr>
          <w:rFonts w:ascii="FangSong_GB2312" w:eastAsia="FangSong_GB2312"/>
          <w:color w:val="auto"/>
        </w:rPr>
      </w:pPr>
      <w:r>
        <w:rPr>
          <w:rFonts w:hint="eastAsia" w:ascii="FangSong_GB2312" w:hAnsi="宋体" w:eastAsia="FangSong_GB2312" w:cs="宋体"/>
          <w:color w:val="auto"/>
          <w:kern w:val="0"/>
          <w:sz w:val="24"/>
          <w:szCs w:val="24"/>
        </w:rPr>
        <w:t>马小木老师（办公室电话：38282455）。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iNzcwNTk5MzJiMWYzODQ1ODBmYTdhMzhmYzYzN2MifQ=="/>
  </w:docVars>
  <w:rsids>
    <w:rsidRoot w:val="004A5858"/>
    <w:rsid w:val="00012212"/>
    <w:rsid w:val="00044643"/>
    <w:rsid w:val="000D2E77"/>
    <w:rsid w:val="000F73DB"/>
    <w:rsid w:val="00132DB1"/>
    <w:rsid w:val="001656C4"/>
    <w:rsid w:val="001874FD"/>
    <w:rsid w:val="001A6DDC"/>
    <w:rsid w:val="001C71EF"/>
    <w:rsid w:val="00220583"/>
    <w:rsid w:val="0024764B"/>
    <w:rsid w:val="00253B83"/>
    <w:rsid w:val="002749EE"/>
    <w:rsid w:val="00276F48"/>
    <w:rsid w:val="002B0031"/>
    <w:rsid w:val="00355D4B"/>
    <w:rsid w:val="00357D30"/>
    <w:rsid w:val="00363ECD"/>
    <w:rsid w:val="003838D0"/>
    <w:rsid w:val="003845EF"/>
    <w:rsid w:val="00384E36"/>
    <w:rsid w:val="003A5402"/>
    <w:rsid w:val="003B133F"/>
    <w:rsid w:val="003E4D85"/>
    <w:rsid w:val="003E5D68"/>
    <w:rsid w:val="003F7761"/>
    <w:rsid w:val="004A5858"/>
    <w:rsid w:val="004B3D66"/>
    <w:rsid w:val="004D23DB"/>
    <w:rsid w:val="004E402D"/>
    <w:rsid w:val="004E4F20"/>
    <w:rsid w:val="004F4261"/>
    <w:rsid w:val="00583B88"/>
    <w:rsid w:val="00595D9F"/>
    <w:rsid w:val="00610E72"/>
    <w:rsid w:val="006674EB"/>
    <w:rsid w:val="006A2C1E"/>
    <w:rsid w:val="00704E9C"/>
    <w:rsid w:val="007D6D75"/>
    <w:rsid w:val="007F40A5"/>
    <w:rsid w:val="00830D3E"/>
    <w:rsid w:val="00837127"/>
    <w:rsid w:val="008826AE"/>
    <w:rsid w:val="00893ED4"/>
    <w:rsid w:val="008A2770"/>
    <w:rsid w:val="00902645"/>
    <w:rsid w:val="009421FE"/>
    <w:rsid w:val="009655AD"/>
    <w:rsid w:val="00972CF9"/>
    <w:rsid w:val="00977084"/>
    <w:rsid w:val="009848DC"/>
    <w:rsid w:val="009A35BE"/>
    <w:rsid w:val="009B0A48"/>
    <w:rsid w:val="009B63D6"/>
    <w:rsid w:val="00A12F49"/>
    <w:rsid w:val="00A5090C"/>
    <w:rsid w:val="00AE3DDB"/>
    <w:rsid w:val="00B00611"/>
    <w:rsid w:val="00B13B7D"/>
    <w:rsid w:val="00B74136"/>
    <w:rsid w:val="00B86572"/>
    <w:rsid w:val="00BC24FE"/>
    <w:rsid w:val="00C2782D"/>
    <w:rsid w:val="00C332CC"/>
    <w:rsid w:val="00C77D75"/>
    <w:rsid w:val="00C80039"/>
    <w:rsid w:val="00C81881"/>
    <w:rsid w:val="00C867A1"/>
    <w:rsid w:val="00C91AC3"/>
    <w:rsid w:val="00CA421B"/>
    <w:rsid w:val="00CC609A"/>
    <w:rsid w:val="00CC6892"/>
    <w:rsid w:val="00D006DA"/>
    <w:rsid w:val="00D53657"/>
    <w:rsid w:val="00D90EA0"/>
    <w:rsid w:val="00DE2C34"/>
    <w:rsid w:val="00DF597D"/>
    <w:rsid w:val="00DF7627"/>
    <w:rsid w:val="00E21DFF"/>
    <w:rsid w:val="00E33940"/>
    <w:rsid w:val="00E50B9F"/>
    <w:rsid w:val="00E6536E"/>
    <w:rsid w:val="00EC28D7"/>
    <w:rsid w:val="00EE130A"/>
    <w:rsid w:val="00F01294"/>
    <w:rsid w:val="00F30D9F"/>
    <w:rsid w:val="00F50454"/>
    <w:rsid w:val="00F74C1D"/>
    <w:rsid w:val="00F950A1"/>
    <w:rsid w:val="00FE6B7D"/>
    <w:rsid w:val="00FF1734"/>
    <w:rsid w:val="0AAF60C7"/>
    <w:rsid w:val="25CC619F"/>
    <w:rsid w:val="2C6060DF"/>
    <w:rsid w:val="3A20005F"/>
    <w:rsid w:val="52F91536"/>
    <w:rsid w:val="61761BFA"/>
    <w:rsid w:val="710250A6"/>
    <w:rsid w:val="75CA2B92"/>
    <w:rsid w:val="7F751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apple-converted-space"/>
    <w:basedOn w:val="11"/>
    <w:qFormat/>
    <w:uiPriority w:val="0"/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文档结构图 字符"/>
    <w:basedOn w:val="11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21">
    <w:name w:val="List 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文字 字符"/>
    <w:basedOn w:val="11"/>
    <w:link w:val="4"/>
    <w:semiHidden/>
    <w:qFormat/>
    <w:uiPriority w:val="99"/>
  </w:style>
  <w:style w:type="character" w:customStyle="1" w:styleId="23">
    <w:name w:val="批注主题 字符"/>
    <w:basedOn w:val="22"/>
    <w:link w:val="9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1168</Words>
  <Characters>1212</Characters>
  <Lines>8</Lines>
  <Paragraphs>2</Paragraphs>
  <TotalTime>1</TotalTime>
  <ScaleCrop>false</ScaleCrop>
  <LinksUpToDate>false</LinksUpToDate>
  <CharactersWithSpaces>1212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2015-11-17T00:22:00Z</dcterms:created>
  <dc:creator>dngs</dc:creator>
  <cp:lastModifiedBy>Administrator</cp:lastModifiedBy>
  <dcterms:modified xsi:type="dcterms:W3CDTF">2022-05-25T03:54:09Z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E8C9B2F912EA42AC99E6B351D99F5340</vt:lpwstr>
  </property>
</Properties>
</file>